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西安市雁塔区第二中学</w:t>
      </w:r>
    </w:p>
    <w:p>
      <w:pPr>
        <w:spacing w:before="0" w:line="240" w:lineRule="auto"/>
        <w:ind w:right="0"/>
        <w:jc w:val="center"/>
        <w:rPr>
          <w:rFonts w:hint="eastAsia" w:ascii="方正小标宋简体" w:hAnsi="方正小标宋简体" w:eastAsia="方正小标宋简体" w:cs="方正小标宋简体"/>
          <w:spacing w:val="-12"/>
          <w:sz w:val="40"/>
          <w:szCs w:val="21"/>
        </w:rPr>
      </w:pPr>
      <w:r>
        <w:rPr>
          <w:rFonts w:hint="eastAsia" w:ascii="方正小标宋简体" w:hAnsi="方正小标宋简体" w:eastAsia="方正小标宋简体" w:cs="方正小标宋简体"/>
          <w:spacing w:val="-23"/>
          <w:sz w:val="40"/>
          <w:szCs w:val="21"/>
        </w:rPr>
        <w:t>关于</w:t>
      </w:r>
      <w:r>
        <w:rPr>
          <w:rFonts w:hint="eastAsia" w:ascii="方正小标宋简体" w:hAnsi="方正小标宋简体" w:eastAsia="方正小标宋简体" w:cs="方正小标宋简体"/>
          <w:spacing w:val="-23"/>
          <w:sz w:val="40"/>
          <w:szCs w:val="21"/>
          <w:lang w:val="en-US" w:eastAsia="zh-CN"/>
        </w:rPr>
        <w:t>组织参加</w:t>
      </w:r>
      <w:r>
        <w:rPr>
          <w:rFonts w:hint="eastAsia" w:ascii="方正小标宋简体" w:hAnsi="方正小标宋简体" w:eastAsia="方正小标宋简体" w:cs="方正小标宋简体"/>
          <w:sz w:val="40"/>
          <w:szCs w:val="21"/>
        </w:rPr>
        <w:t>2022</w:t>
      </w:r>
      <w:r>
        <w:rPr>
          <w:rFonts w:hint="eastAsia" w:ascii="方正小标宋简体" w:hAnsi="方正小标宋简体" w:eastAsia="方正小标宋简体" w:cs="方正小标宋简体"/>
          <w:spacing w:val="-12"/>
          <w:sz w:val="40"/>
          <w:szCs w:val="21"/>
        </w:rPr>
        <w:t>年全市教师教育教学</w:t>
      </w:r>
      <w:r>
        <w:rPr>
          <w:rFonts w:hint="eastAsia" w:ascii="方正小标宋简体" w:hAnsi="方正小标宋简体" w:eastAsia="方正小标宋简体" w:cs="方正小标宋简体"/>
          <w:spacing w:val="-12"/>
          <w:sz w:val="40"/>
          <w:szCs w:val="21"/>
          <w:lang w:val="en-US" w:eastAsia="zh-CN"/>
        </w:rPr>
        <w:t>信息</w:t>
      </w:r>
      <w:r>
        <w:rPr>
          <w:rFonts w:hint="eastAsia" w:ascii="方正小标宋简体" w:hAnsi="方正小标宋简体" w:eastAsia="方正小标宋简体" w:cs="方正小标宋简体"/>
          <w:spacing w:val="-12"/>
          <w:sz w:val="40"/>
          <w:szCs w:val="21"/>
        </w:rPr>
        <w:t>化</w:t>
      </w:r>
    </w:p>
    <w:p>
      <w:pPr>
        <w:spacing w:before="0" w:line="240" w:lineRule="auto"/>
        <w:ind w:right="0"/>
        <w:jc w:val="center"/>
        <w:rPr>
          <w:rFonts w:hint="eastAsia" w:ascii="方正小标宋简体" w:hAnsi="方正小标宋简体" w:eastAsia="方正小标宋简体" w:cs="方正小标宋简体"/>
          <w:sz w:val="40"/>
          <w:szCs w:val="21"/>
        </w:rPr>
      </w:pPr>
      <w:r>
        <w:rPr>
          <w:rFonts w:hint="eastAsia" w:ascii="方正小标宋简体" w:hAnsi="方正小标宋简体" w:eastAsia="方正小标宋简体" w:cs="方正小标宋简体"/>
          <w:spacing w:val="-12"/>
          <w:sz w:val="40"/>
          <w:szCs w:val="21"/>
        </w:rPr>
        <w:t>交流展示活动的通知</w:t>
      </w:r>
    </w:p>
    <w:p>
      <w:pPr>
        <w:pStyle w:val="3"/>
        <w:spacing w:before="9"/>
        <w:rPr>
          <w:sz w:val="44"/>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both"/>
        <w:textAlignment w:val="auto"/>
        <w:rPr>
          <w:spacing w:val="-23"/>
          <w:w w:val="95"/>
          <w:sz w:val="32"/>
          <w:szCs w:val="32"/>
        </w:rPr>
      </w:pPr>
      <w:r>
        <w:rPr>
          <w:spacing w:val="-23"/>
          <w:w w:val="95"/>
          <w:sz w:val="32"/>
          <w:szCs w:val="32"/>
        </w:rPr>
        <w:t>各</w:t>
      </w:r>
      <w:r>
        <w:rPr>
          <w:rFonts w:hint="eastAsia"/>
          <w:spacing w:val="-23"/>
          <w:w w:val="95"/>
          <w:sz w:val="32"/>
          <w:szCs w:val="32"/>
          <w:lang w:val="en-US" w:eastAsia="zh-CN"/>
        </w:rPr>
        <w:t>位老师</w:t>
      </w:r>
      <w:r>
        <w:rPr>
          <w:spacing w:val="-23"/>
          <w:w w:val="95"/>
          <w:sz w:val="32"/>
          <w:szCs w:val="32"/>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304" w:leftChars="138" w:right="0" w:firstLine="408" w:firstLineChars="147"/>
        <w:jc w:val="both"/>
        <w:textAlignment w:val="auto"/>
        <w:rPr>
          <w:spacing w:val="-17"/>
          <w:sz w:val="32"/>
          <w:szCs w:val="32"/>
        </w:rPr>
      </w:pPr>
      <w:r>
        <w:rPr>
          <w:spacing w:val="-21"/>
          <w:sz w:val="32"/>
          <w:szCs w:val="32"/>
        </w:rPr>
        <w:t xml:space="preserve">为贯彻落实西安市教育局《关于落实教育信息化 </w:t>
      </w:r>
      <w:r>
        <w:rPr>
          <w:sz w:val="32"/>
          <w:szCs w:val="32"/>
        </w:rPr>
        <w:t>2.0</w:t>
      </w:r>
      <w:r>
        <w:rPr>
          <w:spacing w:val="-17"/>
          <w:sz w:val="32"/>
          <w:szCs w:val="32"/>
        </w:rPr>
        <w:t xml:space="preserve"> 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eastAsia="宋体"/>
          <w:sz w:val="32"/>
          <w:szCs w:val="32"/>
          <w:lang w:eastAsia="zh-CN"/>
        </w:rPr>
      </w:pPr>
      <w:r>
        <w:rPr>
          <w:spacing w:val="-17"/>
          <w:sz w:val="32"/>
          <w:szCs w:val="32"/>
        </w:rPr>
        <w:t>动计划</w:t>
      </w:r>
      <w:r>
        <w:rPr>
          <w:spacing w:val="-29"/>
          <w:w w:val="95"/>
          <w:sz w:val="32"/>
          <w:szCs w:val="32"/>
        </w:rPr>
        <w:t>的实施意见》和《西安市“十四五”教育事业发展规划》精神，推动教师主动适应大数据、云计算、人工智能等新技术变革，展现多元、自主、个性、融合的智慧教育新面貌，推进信息技术与教育</w:t>
      </w:r>
      <w:r>
        <w:rPr>
          <w:spacing w:val="3"/>
          <w:w w:val="95"/>
          <w:sz w:val="32"/>
          <w:szCs w:val="32"/>
        </w:rPr>
        <w:t>教学深度融合,提高教师信息技术教学应用能力和信息素养</w:t>
      </w:r>
      <w:r>
        <w:rPr>
          <w:rFonts w:hint="eastAsia"/>
          <w:spacing w:val="3"/>
          <w:w w:val="95"/>
          <w:sz w:val="32"/>
          <w:szCs w:val="32"/>
          <w:lang w:eastAsia="zh-CN"/>
        </w:rPr>
        <w:t>，</w:t>
      </w:r>
      <w:r>
        <w:rPr>
          <w:rFonts w:hint="eastAsia"/>
          <w:spacing w:val="3"/>
          <w:w w:val="95"/>
          <w:sz w:val="32"/>
          <w:szCs w:val="32"/>
          <w:lang w:val="en-US" w:eastAsia="zh-CN"/>
        </w:rPr>
        <w:t>雁塔区</w:t>
      </w:r>
      <w:r>
        <w:rPr>
          <w:spacing w:val="-8"/>
          <w:sz w:val="32"/>
          <w:szCs w:val="32"/>
        </w:rPr>
        <w:t>教育局决定</w:t>
      </w:r>
      <w:r>
        <w:rPr>
          <w:rFonts w:hint="eastAsia"/>
          <w:spacing w:val="-8"/>
          <w:sz w:val="32"/>
          <w:szCs w:val="32"/>
          <w:lang w:val="en-US" w:eastAsia="zh-CN"/>
        </w:rPr>
        <w:t>组织参加</w:t>
      </w:r>
      <w:r>
        <w:rPr>
          <w:sz w:val="32"/>
          <w:szCs w:val="32"/>
        </w:rPr>
        <w:t>2022</w:t>
      </w:r>
      <w:r>
        <w:rPr>
          <w:spacing w:val="-4"/>
          <w:sz w:val="32"/>
          <w:szCs w:val="32"/>
        </w:rPr>
        <w:t>年西安市教师教育教学信息化交流展示活</w:t>
      </w:r>
      <w:r>
        <w:rPr>
          <w:sz w:val="32"/>
          <w:szCs w:val="32"/>
        </w:rPr>
        <w:t>动，现将有关事项通知如下</w:t>
      </w:r>
      <w:r>
        <w:rPr>
          <w:rFonts w:hint="eastAsia"/>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黑体" w:eastAsia="黑体"/>
          <w:sz w:val="32"/>
          <w:szCs w:val="32"/>
        </w:rPr>
      </w:pPr>
      <w:r>
        <w:rPr>
          <w:rFonts w:hint="eastAsia" w:ascii="黑体" w:eastAsia="黑体"/>
          <w:sz w:val="32"/>
          <w:szCs w:val="32"/>
        </w:rPr>
        <w:t>一、指导思想</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sz w:val="32"/>
          <w:szCs w:val="32"/>
        </w:rPr>
      </w:pPr>
      <w:r>
        <w:rPr>
          <w:spacing w:val="-1"/>
          <w:sz w:val="32"/>
          <w:szCs w:val="32"/>
        </w:rPr>
        <w:t>坚持以习近平新时代中国特色社会主义思想和党的十九大、</w:t>
      </w:r>
      <w:r>
        <w:rPr>
          <w:spacing w:val="-2"/>
          <w:sz w:val="32"/>
          <w:szCs w:val="32"/>
        </w:rPr>
        <w:t>十九届历次全会精神为指导，全面贯彻党的教育方针，转变教育</w:t>
      </w:r>
      <w:r>
        <w:rPr>
          <w:spacing w:val="-14"/>
          <w:sz w:val="32"/>
          <w:szCs w:val="32"/>
        </w:rPr>
        <w:t>教学理念，创新教学模式，推动信息技术与教育教学的融合创新,提升教师信息技术应用能力和信息化教学水平，提高课堂教学质</w:t>
      </w:r>
      <w:r>
        <w:rPr>
          <w:spacing w:val="-14"/>
          <w:w w:val="95"/>
          <w:sz w:val="32"/>
          <w:szCs w:val="32"/>
        </w:rPr>
        <w:t>量，展现新时代人民教师风采，促进全市优质教育教学资源共建</w:t>
      </w:r>
      <w:r>
        <w:rPr>
          <w:spacing w:val="-14"/>
          <w:sz w:val="32"/>
          <w:szCs w:val="32"/>
        </w:rPr>
        <w:t>共享。</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黑体" w:eastAsia="黑体"/>
          <w:sz w:val="32"/>
          <w:szCs w:val="32"/>
        </w:rPr>
      </w:pPr>
      <w:r>
        <w:rPr>
          <w:rFonts w:hint="eastAsia" w:ascii="黑体" w:eastAsia="黑体"/>
          <w:sz w:val="32"/>
          <w:szCs w:val="32"/>
        </w:rPr>
        <w:t>二、参加人员范围</w:t>
      </w:r>
    </w:p>
    <w:p>
      <w:pPr>
        <w:pStyle w:val="3"/>
        <w:keepNext w:val="0"/>
        <w:keepLines w:val="0"/>
        <w:pageBreakBefore w:val="0"/>
        <w:widowControl w:val="0"/>
        <w:tabs>
          <w:tab w:val="left" w:pos="3951"/>
        </w:tabs>
        <w:kinsoku/>
        <w:wordWrap/>
        <w:overflowPunct/>
        <w:topLinePunct w:val="0"/>
        <w:autoSpaceDE w:val="0"/>
        <w:autoSpaceDN w:val="0"/>
        <w:bidi w:val="0"/>
        <w:adjustRightInd/>
        <w:snapToGrid/>
        <w:spacing w:before="0" w:line="560" w:lineRule="exact"/>
        <w:ind w:left="0" w:leftChars="0" w:right="0" w:firstLine="640" w:firstLineChars="200"/>
        <w:textAlignment w:val="auto"/>
        <w:rPr>
          <w:rFonts w:hint="eastAsia" w:ascii="黑体" w:eastAsia="黑体"/>
          <w:sz w:val="32"/>
          <w:szCs w:val="32"/>
        </w:rPr>
      </w:pPr>
      <w:r>
        <w:rPr>
          <w:sz w:val="32"/>
          <w:szCs w:val="32"/>
        </w:rPr>
        <w:t>全</w:t>
      </w:r>
      <w:r>
        <w:rPr>
          <w:rFonts w:hint="eastAsia"/>
          <w:sz w:val="32"/>
          <w:szCs w:val="32"/>
          <w:lang w:val="en-US" w:eastAsia="zh-CN"/>
        </w:rPr>
        <w:t>校</w:t>
      </w:r>
      <w:r>
        <w:rPr>
          <w:sz w:val="32"/>
          <w:szCs w:val="32"/>
        </w:rPr>
        <w:t>教师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黑体" w:eastAsia="黑体"/>
          <w:sz w:val="32"/>
          <w:szCs w:val="32"/>
        </w:rPr>
      </w:pPr>
      <w:r>
        <w:rPr>
          <w:rFonts w:hint="eastAsia" w:ascii="黑体" w:eastAsia="黑体"/>
          <w:sz w:val="32"/>
          <w:szCs w:val="32"/>
        </w:rPr>
        <w:t>三、项目设置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eastAsia="宋体"/>
          <w:sz w:val="32"/>
          <w:szCs w:val="32"/>
          <w:lang w:eastAsia="zh-CN"/>
        </w:rPr>
      </w:pPr>
      <w:r>
        <w:rPr>
          <w:sz w:val="32"/>
          <w:szCs w:val="32"/>
        </w:rPr>
        <w:t>活动设创新教学课堂、网络在线互动课堂、教师网络空间应用案例</w:t>
      </w:r>
      <w:r>
        <w:rPr>
          <w:rFonts w:hint="eastAsia"/>
          <w:sz w:val="32"/>
          <w:szCs w:val="32"/>
          <w:lang w:eastAsia="zh-CN"/>
        </w:rPr>
        <w:t>、</w:t>
      </w:r>
      <w:r>
        <w:rPr>
          <w:sz w:val="32"/>
          <w:szCs w:val="32"/>
        </w:rPr>
        <w:t>STEAM课程案例四类项目</w:t>
      </w:r>
      <w:r>
        <w:rPr>
          <w:rFonts w:hint="eastAsia"/>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黑体" w:eastAsia="黑体"/>
          <w:sz w:val="32"/>
          <w:szCs w:val="32"/>
        </w:rPr>
      </w:pPr>
      <w:r>
        <w:rPr>
          <w:rFonts w:hint="eastAsia" w:ascii="黑体" w:eastAsia="黑体"/>
          <w:sz w:val="32"/>
          <w:szCs w:val="32"/>
        </w:rPr>
        <w:t>四、项目说明及作品要求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sz w:val="32"/>
          <w:szCs w:val="32"/>
        </w:rPr>
      </w:pPr>
      <w:r>
        <w:rPr>
          <w:sz w:val="32"/>
          <w:szCs w:val="32"/>
        </w:rPr>
        <w:t>（一）创新教学课堂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eastAsia="宋体"/>
          <w:sz w:val="32"/>
          <w:szCs w:val="32"/>
          <w:lang w:eastAsia="zh-CN"/>
        </w:rPr>
      </w:pPr>
      <w:r>
        <w:rPr>
          <w:w w:val="95"/>
          <w:sz w:val="32"/>
          <w:szCs w:val="32"/>
        </w:rPr>
        <w:t>指教师利用新技术、新型教学模式和方法，整合并利用优秀</w:t>
      </w:r>
      <w:r>
        <w:rPr>
          <w:spacing w:val="-1"/>
          <w:sz w:val="32"/>
          <w:szCs w:val="32"/>
        </w:rPr>
        <w:t>资源进行创新教学，充分体现信息技术环境下教学方式的变革，</w:t>
      </w:r>
      <w:r>
        <w:rPr>
          <w:spacing w:val="-2"/>
          <w:sz w:val="32"/>
          <w:szCs w:val="32"/>
        </w:rPr>
        <w:t>促进信息技术与课程深度融合，展现学生自主学习、探究学习过程的课例</w:t>
      </w:r>
      <w:r>
        <w:rPr>
          <w:rFonts w:hint="eastAsia"/>
          <w:spacing w:val="-2"/>
          <w:sz w:val="32"/>
          <w:szCs w:val="32"/>
          <w:lang w:eastAsia="zh-CN"/>
        </w:rPr>
        <w:t>。</w:t>
      </w:r>
    </w:p>
    <w:p>
      <w:pPr>
        <w:pStyle w:val="12"/>
        <w:keepNext w:val="0"/>
        <w:keepLines w:val="0"/>
        <w:pageBreakBefore w:val="0"/>
        <w:widowControl w:val="0"/>
        <w:numPr>
          <w:ilvl w:val="0"/>
          <w:numId w:val="0"/>
        </w:numPr>
        <w:tabs>
          <w:tab w:val="left" w:pos="1072"/>
        </w:tabs>
        <w:kinsoku/>
        <w:wordWrap/>
        <w:overflowPunct/>
        <w:topLinePunct w:val="0"/>
        <w:autoSpaceDE w:val="0"/>
        <w:autoSpaceDN w:val="0"/>
        <w:bidi w:val="0"/>
        <w:adjustRightInd/>
        <w:snapToGrid/>
        <w:spacing w:before="0" w:after="0" w:line="560" w:lineRule="exact"/>
        <w:ind w:right="0" w:rightChars="0" w:firstLine="608" w:firstLineChars="200"/>
        <w:jc w:val="both"/>
        <w:textAlignment w:val="auto"/>
        <w:rPr>
          <w:sz w:val="24"/>
          <w:szCs w:val="22"/>
        </w:rPr>
      </w:pPr>
      <w:r>
        <w:rPr>
          <w:rFonts w:hint="eastAsia"/>
          <w:w w:val="95"/>
          <w:sz w:val="32"/>
          <w:szCs w:val="22"/>
          <w:lang w:val="en-US" w:eastAsia="zh-CN"/>
        </w:rPr>
        <w:t>1.</w:t>
      </w:r>
      <w:r>
        <w:rPr>
          <w:w w:val="95"/>
          <w:sz w:val="32"/>
          <w:szCs w:val="22"/>
        </w:rPr>
        <w:t>作品要求：创新教学课堂是一节完整的、标准课时的课堂</w:t>
      </w:r>
      <w:r>
        <w:rPr>
          <w:spacing w:val="-1"/>
          <w:sz w:val="32"/>
          <w:szCs w:val="22"/>
        </w:rPr>
        <w:t>实录，要体现教学活动主要环节，再现课堂的设计理念、教学环</w:t>
      </w:r>
      <w:r>
        <w:rPr>
          <w:spacing w:val="-1"/>
          <w:w w:val="95"/>
          <w:sz w:val="32"/>
          <w:szCs w:val="22"/>
        </w:rPr>
        <w:t>境、教学组织和总体效果。申报作品应包括教学设计、教学活动</w:t>
      </w:r>
      <w:r>
        <w:rPr>
          <w:spacing w:val="-1"/>
          <w:sz w:val="32"/>
          <w:szCs w:val="22"/>
        </w:rPr>
        <w:t>课堂实录和相关课程资源材料</w:t>
      </w:r>
      <w:r>
        <w:rPr>
          <w:rFonts w:hint="eastAsia"/>
          <w:sz w:val="32"/>
          <w:szCs w:val="22"/>
          <w:lang w:eastAsia="zh-CN"/>
        </w:rPr>
        <w:t>。</w:t>
      </w:r>
    </w:p>
    <w:p>
      <w:pPr>
        <w:pStyle w:val="12"/>
        <w:keepNext w:val="0"/>
        <w:keepLines w:val="0"/>
        <w:pageBreakBefore w:val="0"/>
        <w:widowControl w:val="0"/>
        <w:numPr>
          <w:ilvl w:val="0"/>
          <w:numId w:val="0"/>
        </w:numPr>
        <w:tabs>
          <w:tab w:val="left" w:pos="1072"/>
        </w:tabs>
        <w:kinsoku/>
        <w:wordWrap/>
        <w:overflowPunct/>
        <w:topLinePunct w:val="0"/>
        <w:autoSpaceDE w:val="0"/>
        <w:autoSpaceDN w:val="0"/>
        <w:bidi w:val="0"/>
        <w:adjustRightInd/>
        <w:snapToGrid/>
        <w:spacing w:before="0" w:after="0" w:line="560" w:lineRule="exact"/>
        <w:ind w:right="0" w:rightChars="0" w:firstLine="624" w:firstLineChars="200"/>
        <w:jc w:val="left"/>
        <w:textAlignment w:val="auto"/>
        <w:rPr>
          <w:sz w:val="32"/>
          <w:szCs w:val="22"/>
        </w:rPr>
      </w:pPr>
      <w:r>
        <w:rPr>
          <w:rFonts w:hint="eastAsia"/>
          <w:spacing w:val="-4"/>
          <w:sz w:val="32"/>
          <w:szCs w:val="22"/>
          <w:lang w:val="en-US" w:eastAsia="zh-CN"/>
        </w:rPr>
        <w:t>2.</w:t>
      </w:r>
      <w:r>
        <w:rPr>
          <w:spacing w:val="-4"/>
          <w:sz w:val="32"/>
          <w:szCs w:val="22"/>
        </w:rPr>
        <w:t xml:space="preserve">制作要求：课堂实录视频应包含片头，时长不超过 </w:t>
      </w:r>
      <w:r>
        <w:rPr>
          <w:rFonts w:ascii="Times New Roman" w:hAnsi="Times New Roman" w:eastAsia="Times New Roman"/>
          <w:sz w:val="32"/>
          <w:szCs w:val="22"/>
        </w:rPr>
        <w:t>5</w:t>
      </w:r>
      <w:r>
        <w:rPr>
          <w:rFonts w:ascii="Times New Roman" w:hAnsi="Times New Roman" w:eastAsia="Times New Roman"/>
          <w:spacing w:val="-3"/>
          <w:sz w:val="32"/>
          <w:szCs w:val="22"/>
        </w:rPr>
        <w:t xml:space="preserve"> </w:t>
      </w:r>
      <w:r>
        <w:rPr>
          <w:sz w:val="32"/>
          <w:szCs w:val="22"/>
        </w:rPr>
        <w:t>秒，</w:t>
      </w:r>
      <w:r>
        <w:rPr>
          <w:spacing w:val="-13"/>
          <w:w w:val="95"/>
          <w:sz w:val="32"/>
          <w:szCs w:val="22"/>
        </w:rPr>
        <w:t>文字信息包括：课名、年级、学科、教材版本、主讲教师等信息。</w:t>
      </w:r>
      <w:r>
        <w:rPr>
          <w:spacing w:val="-25"/>
          <w:sz w:val="32"/>
          <w:szCs w:val="22"/>
        </w:rPr>
        <w:t xml:space="preserve">视频格式为 </w:t>
      </w:r>
      <w:r>
        <w:rPr>
          <w:sz w:val="32"/>
          <w:szCs w:val="22"/>
        </w:rPr>
        <w:t>mp4，</w:t>
      </w:r>
      <w:r>
        <w:rPr>
          <w:spacing w:val="-12"/>
          <w:sz w:val="32"/>
          <w:szCs w:val="22"/>
        </w:rPr>
        <w:t>分辨率不低于</w:t>
      </w:r>
      <w:r>
        <w:rPr>
          <w:sz w:val="32"/>
          <w:szCs w:val="22"/>
        </w:rPr>
        <w:t>720×576，</w:t>
      </w:r>
      <w:r>
        <w:rPr>
          <w:spacing w:val="-14"/>
          <w:sz w:val="32"/>
          <w:szCs w:val="22"/>
        </w:rPr>
        <w:t>大小不超过</w:t>
      </w:r>
      <w:r>
        <w:rPr>
          <w:sz w:val="32"/>
          <w:szCs w:val="22"/>
        </w:rPr>
        <w:t>1G。</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sz w:val="32"/>
          <w:szCs w:val="32"/>
        </w:rPr>
      </w:pPr>
      <w:r>
        <w:rPr>
          <w:sz w:val="32"/>
          <w:szCs w:val="32"/>
        </w:rPr>
        <w:t>（二）网络在线互动课堂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textAlignment w:val="auto"/>
        <w:rPr>
          <w:rFonts w:hint="eastAsia" w:eastAsia="宋体"/>
          <w:sz w:val="32"/>
          <w:szCs w:val="32"/>
          <w:lang w:eastAsia="zh-CN"/>
        </w:rPr>
      </w:pPr>
      <w:r>
        <w:rPr>
          <w:sz w:val="32"/>
          <w:szCs w:val="32"/>
        </w:rPr>
        <w:t>指教师在师生分离或生生分离的环境下，采取线上同步互动教学方式实现师生共同完成教与学活动的课例</w:t>
      </w:r>
      <w:r>
        <w:rPr>
          <w:rFonts w:hint="eastAsia"/>
          <w:sz w:val="32"/>
          <w:szCs w:val="32"/>
          <w:lang w:eastAsia="zh-CN"/>
        </w:rPr>
        <w:t>。</w:t>
      </w:r>
    </w:p>
    <w:p>
      <w:pPr>
        <w:pStyle w:val="12"/>
        <w:keepNext w:val="0"/>
        <w:keepLines w:val="0"/>
        <w:pageBreakBefore w:val="0"/>
        <w:widowControl w:val="0"/>
        <w:numPr>
          <w:ilvl w:val="0"/>
          <w:numId w:val="0"/>
        </w:numPr>
        <w:tabs>
          <w:tab w:val="left" w:pos="1072"/>
        </w:tabs>
        <w:kinsoku/>
        <w:wordWrap/>
        <w:overflowPunct/>
        <w:topLinePunct w:val="0"/>
        <w:autoSpaceDE w:val="0"/>
        <w:autoSpaceDN w:val="0"/>
        <w:bidi w:val="0"/>
        <w:adjustRightInd/>
        <w:snapToGrid/>
        <w:spacing w:before="0" w:after="0" w:line="560" w:lineRule="exact"/>
        <w:ind w:right="0" w:rightChars="0" w:firstLine="632" w:firstLineChars="200"/>
        <w:jc w:val="both"/>
        <w:textAlignment w:val="auto"/>
        <w:rPr>
          <w:sz w:val="32"/>
          <w:szCs w:val="22"/>
        </w:rPr>
      </w:pPr>
      <w:r>
        <w:rPr>
          <w:rFonts w:hint="eastAsia"/>
          <w:spacing w:val="-2"/>
          <w:sz w:val="32"/>
          <w:szCs w:val="22"/>
          <w:lang w:val="en-US" w:eastAsia="zh-CN"/>
        </w:rPr>
        <w:t>1.</w:t>
      </w:r>
      <w:r>
        <w:rPr>
          <w:spacing w:val="-2"/>
          <w:sz w:val="32"/>
          <w:szCs w:val="22"/>
        </w:rPr>
        <w:t>作品要求：网络在线互动课堂是一节完整的、标准课时的</w:t>
      </w:r>
      <w:r>
        <w:rPr>
          <w:spacing w:val="-2"/>
          <w:w w:val="95"/>
          <w:sz w:val="32"/>
          <w:szCs w:val="22"/>
        </w:rPr>
        <w:t>课堂实录，要体现教学活动主要环节，再现课堂的设计理念、教学环境、教学组织和总体效果。申报作品应包括教学设计、教学</w:t>
      </w:r>
      <w:r>
        <w:rPr>
          <w:spacing w:val="-2"/>
          <w:sz w:val="32"/>
          <w:szCs w:val="22"/>
        </w:rPr>
        <w:t>活动课堂实录和相关课程资源材料</w:t>
      </w:r>
      <w:r>
        <w:rPr>
          <w:rFonts w:hint="eastAsia"/>
          <w:spacing w:val="-2"/>
          <w:sz w:val="32"/>
          <w:szCs w:val="22"/>
          <w:lang w:eastAsia="zh-CN"/>
        </w:rPr>
        <w:t>。</w:t>
      </w:r>
    </w:p>
    <w:p>
      <w:pPr>
        <w:pStyle w:val="12"/>
        <w:keepNext w:val="0"/>
        <w:keepLines w:val="0"/>
        <w:pageBreakBefore w:val="0"/>
        <w:widowControl w:val="0"/>
        <w:numPr>
          <w:ilvl w:val="0"/>
          <w:numId w:val="0"/>
        </w:numPr>
        <w:tabs>
          <w:tab w:val="left" w:pos="1072"/>
        </w:tabs>
        <w:kinsoku/>
        <w:wordWrap/>
        <w:overflowPunct/>
        <w:topLinePunct w:val="0"/>
        <w:autoSpaceDE w:val="0"/>
        <w:autoSpaceDN w:val="0"/>
        <w:bidi w:val="0"/>
        <w:adjustRightInd/>
        <w:snapToGrid/>
        <w:spacing w:before="0" w:after="0" w:line="560" w:lineRule="exact"/>
        <w:ind w:right="0" w:rightChars="0" w:firstLine="624" w:firstLineChars="200"/>
        <w:jc w:val="left"/>
        <w:textAlignment w:val="auto"/>
        <w:rPr>
          <w:sz w:val="32"/>
          <w:szCs w:val="22"/>
        </w:rPr>
      </w:pPr>
      <w:r>
        <w:rPr>
          <w:rFonts w:hint="eastAsia"/>
          <w:spacing w:val="-4"/>
          <w:sz w:val="32"/>
          <w:szCs w:val="22"/>
          <w:lang w:val="en-US" w:eastAsia="zh-CN"/>
        </w:rPr>
        <w:t>2.</w:t>
      </w:r>
      <w:r>
        <w:rPr>
          <w:spacing w:val="-4"/>
          <w:sz w:val="32"/>
          <w:szCs w:val="22"/>
        </w:rPr>
        <w:t>制作要求：课堂实录视频应包含片头，时长不超过</w:t>
      </w:r>
      <w:r>
        <w:rPr>
          <w:rFonts w:ascii="Times New Roman" w:hAnsi="Times New Roman" w:eastAsia="Times New Roman"/>
          <w:sz w:val="32"/>
          <w:szCs w:val="22"/>
        </w:rPr>
        <w:t>5</w:t>
      </w:r>
      <w:r>
        <w:rPr>
          <w:rFonts w:ascii="Times New Roman" w:hAnsi="Times New Roman" w:eastAsia="Times New Roman"/>
          <w:spacing w:val="-3"/>
          <w:sz w:val="32"/>
          <w:szCs w:val="22"/>
        </w:rPr>
        <w:t xml:space="preserve"> </w:t>
      </w:r>
      <w:r>
        <w:rPr>
          <w:sz w:val="32"/>
          <w:szCs w:val="22"/>
        </w:rPr>
        <w:t>秒，</w:t>
      </w:r>
      <w:r>
        <w:rPr>
          <w:spacing w:val="-13"/>
          <w:w w:val="95"/>
          <w:sz w:val="32"/>
          <w:szCs w:val="22"/>
        </w:rPr>
        <w:t>文字信息包括：课名、年级、学科、教材版本、主讲教师等信息。</w:t>
      </w:r>
      <w:r>
        <w:rPr>
          <w:spacing w:val="-25"/>
          <w:sz w:val="32"/>
          <w:szCs w:val="22"/>
        </w:rPr>
        <w:t xml:space="preserve">视频格式为 </w:t>
      </w:r>
      <w:r>
        <w:rPr>
          <w:sz w:val="32"/>
          <w:szCs w:val="22"/>
        </w:rPr>
        <w:t>mp4，</w:t>
      </w:r>
      <w:r>
        <w:rPr>
          <w:spacing w:val="-12"/>
          <w:sz w:val="32"/>
          <w:szCs w:val="22"/>
        </w:rPr>
        <w:t>分辨率不低于</w:t>
      </w:r>
      <w:r>
        <w:rPr>
          <w:sz w:val="32"/>
          <w:szCs w:val="22"/>
        </w:rPr>
        <w:t>720×576，</w:t>
      </w:r>
      <w:r>
        <w:rPr>
          <w:spacing w:val="-14"/>
          <w:sz w:val="32"/>
          <w:szCs w:val="22"/>
        </w:rPr>
        <w:t>大小不超过</w:t>
      </w:r>
      <w:r>
        <w:rPr>
          <w:sz w:val="32"/>
          <w:szCs w:val="22"/>
        </w:rPr>
        <w:t>1G。</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sz w:val="32"/>
          <w:szCs w:val="32"/>
        </w:rPr>
      </w:pPr>
      <w:r>
        <w:rPr>
          <w:sz w:val="32"/>
          <w:szCs w:val="32"/>
        </w:rPr>
        <w:t>（三）教师网络空间应用案例</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eastAsia="宋体"/>
          <w:sz w:val="32"/>
          <w:szCs w:val="32"/>
          <w:lang w:eastAsia="zh-CN"/>
        </w:rPr>
      </w:pPr>
      <w:r>
        <w:rPr>
          <w:spacing w:val="-1"/>
          <w:sz w:val="32"/>
          <w:szCs w:val="32"/>
        </w:rPr>
        <w:t>指教师应用个人网络学习空间开展备课、教学活动组织、作</w:t>
      </w:r>
      <w:r>
        <w:rPr>
          <w:spacing w:val="-1"/>
          <w:w w:val="95"/>
          <w:sz w:val="32"/>
          <w:szCs w:val="32"/>
        </w:rPr>
        <w:t>业指导、辅导答疑、学情分析、网络研修等教育教学活动且成效</w:t>
      </w:r>
      <w:r>
        <w:rPr>
          <w:spacing w:val="-1"/>
          <w:sz w:val="32"/>
          <w:szCs w:val="32"/>
        </w:rPr>
        <w:t>突出的案例</w:t>
      </w:r>
      <w:r>
        <w:rPr>
          <w:rFonts w:hint="eastAsia"/>
          <w:spacing w:val="-1"/>
          <w:sz w:val="32"/>
          <w:szCs w:val="32"/>
          <w:lang w:eastAsia="zh-CN"/>
        </w:rPr>
        <w:t>。</w:t>
      </w:r>
    </w:p>
    <w:p>
      <w:pPr>
        <w:pStyle w:val="12"/>
        <w:keepNext w:val="0"/>
        <w:keepLines w:val="0"/>
        <w:pageBreakBefore w:val="0"/>
        <w:widowControl w:val="0"/>
        <w:numPr>
          <w:ilvl w:val="0"/>
          <w:numId w:val="0"/>
        </w:numPr>
        <w:tabs>
          <w:tab w:val="left" w:pos="1072"/>
        </w:tabs>
        <w:kinsoku/>
        <w:wordWrap/>
        <w:overflowPunct/>
        <w:topLinePunct w:val="0"/>
        <w:autoSpaceDE w:val="0"/>
        <w:autoSpaceDN w:val="0"/>
        <w:bidi w:val="0"/>
        <w:adjustRightInd/>
        <w:snapToGrid/>
        <w:spacing w:before="0" w:after="0" w:line="560" w:lineRule="exact"/>
        <w:ind w:right="0" w:rightChars="0" w:firstLine="636" w:firstLineChars="200"/>
        <w:jc w:val="left"/>
        <w:textAlignment w:val="auto"/>
        <w:rPr>
          <w:sz w:val="24"/>
          <w:szCs w:val="22"/>
        </w:rPr>
      </w:pPr>
      <w:r>
        <w:rPr>
          <w:rFonts w:hint="eastAsia"/>
          <w:spacing w:val="-1"/>
          <w:sz w:val="32"/>
          <w:szCs w:val="22"/>
          <w:lang w:val="en-US" w:eastAsia="zh-CN"/>
        </w:rPr>
        <w:t>1.</w:t>
      </w:r>
      <w:r>
        <w:rPr>
          <w:spacing w:val="-1"/>
          <w:sz w:val="32"/>
          <w:szCs w:val="22"/>
        </w:rPr>
        <w:t>作品要求：教师网络空间应用案例应基于教师本人的空间</w:t>
      </w:r>
      <w:r>
        <w:rPr>
          <w:spacing w:val="2"/>
          <w:sz w:val="32"/>
          <w:szCs w:val="22"/>
        </w:rPr>
        <w:t>应用，包括通过文字、图片、音频、视频等各类素材制作的</w:t>
      </w:r>
      <w:r>
        <w:rPr>
          <w:sz w:val="32"/>
          <w:szCs w:val="22"/>
        </w:rPr>
        <w:t>PPT</w:t>
      </w:r>
      <w:r>
        <w:rPr>
          <w:spacing w:val="-2"/>
          <w:w w:val="99"/>
          <w:sz w:val="32"/>
          <w:szCs w:val="22"/>
        </w:rPr>
        <w:t>文档、教学活动视频和空间访问说明文档</w:t>
      </w:r>
      <w:r>
        <w:rPr>
          <w:w w:val="99"/>
          <w:sz w:val="32"/>
          <w:szCs w:val="22"/>
        </w:rPr>
        <w:t>（含个人空间网址等</w:t>
      </w:r>
      <w:r>
        <w:rPr>
          <w:spacing w:val="-159"/>
          <w:w w:val="99"/>
          <w:sz w:val="32"/>
          <w:szCs w:val="22"/>
        </w:rPr>
        <w:t>）</w:t>
      </w:r>
      <w:r>
        <w:rPr>
          <w:w w:val="99"/>
          <w:sz w:val="32"/>
          <w:szCs w:val="22"/>
        </w:rPr>
        <w:t>，</w:t>
      </w:r>
      <w:r>
        <w:rPr>
          <w:spacing w:val="-2"/>
          <w:sz w:val="32"/>
          <w:szCs w:val="22"/>
        </w:rPr>
        <w:t>综合反映教师网络空间的日常应用情况和应用效果。教学活动视</w:t>
      </w:r>
      <w:r>
        <w:rPr>
          <w:spacing w:val="-3"/>
          <w:sz w:val="32"/>
          <w:szCs w:val="22"/>
        </w:rPr>
        <w:t>频可以是具有代表性的单节课堂教学实录、多节课堂片段剪辑、专题介绍视频等多种形式</w:t>
      </w:r>
      <w:r>
        <w:rPr>
          <w:rFonts w:hint="eastAsia"/>
          <w:sz w:val="32"/>
          <w:szCs w:val="22"/>
          <w:lang w:eastAsia="zh-CN"/>
        </w:rPr>
        <w:t>。</w:t>
      </w:r>
    </w:p>
    <w:p>
      <w:pPr>
        <w:pStyle w:val="12"/>
        <w:keepNext w:val="0"/>
        <w:keepLines w:val="0"/>
        <w:pageBreakBefore w:val="0"/>
        <w:widowControl w:val="0"/>
        <w:numPr>
          <w:ilvl w:val="0"/>
          <w:numId w:val="0"/>
        </w:numPr>
        <w:tabs>
          <w:tab w:val="left" w:pos="1072"/>
        </w:tabs>
        <w:kinsoku/>
        <w:wordWrap/>
        <w:overflowPunct/>
        <w:topLinePunct w:val="0"/>
        <w:autoSpaceDE w:val="0"/>
        <w:autoSpaceDN w:val="0"/>
        <w:bidi w:val="0"/>
        <w:adjustRightInd/>
        <w:snapToGrid/>
        <w:spacing w:before="0" w:after="0" w:line="560" w:lineRule="exact"/>
        <w:ind w:right="0" w:rightChars="0" w:firstLine="624" w:firstLineChars="200"/>
        <w:jc w:val="left"/>
        <w:textAlignment w:val="auto"/>
        <w:rPr>
          <w:sz w:val="32"/>
          <w:szCs w:val="22"/>
        </w:rPr>
      </w:pPr>
      <w:r>
        <w:rPr>
          <w:rFonts w:hint="eastAsia"/>
          <w:spacing w:val="-4"/>
          <w:sz w:val="32"/>
          <w:szCs w:val="22"/>
          <w:lang w:val="en-US" w:eastAsia="zh-CN"/>
        </w:rPr>
        <w:t>2.</w:t>
      </w:r>
      <w:r>
        <w:rPr>
          <w:spacing w:val="-4"/>
          <w:sz w:val="32"/>
          <w:szCs w:val="22"/>
        </w:rPr>
        <w:t>制作要求：教学活动视频应包含片头，时长不超过</w:t>
      </w:r>
      <w:r>
        <w:rPr>
          <w:rFonts w:ascii="Times New Roman" w:hAnsi="Times New Roman" w:eastAsia="Times New Roman"/>
          <w:sz w:val="32"/>
          <w:szCs w:val="22"/>
        </w:rPr>
        <w:t>5</w:t>
      </w:r>
      <w:r>
        <w:rPr>
          <w:sz w:val="32"/>
          <w:szCs w:val="22"/>
        </w:rPr>
        <w:t>秒，</w:t>
      </w:r>
      <w:r>
        <w:rPr>
          <w:spacing w:val="-1"/>
          <w:sz w:val="32"/>
          <w:szCs w:val="22"/>
        </w:rPr>
        <w:t>文字信息包括：案例名称、年级、学科、主讲教师等信息。时间</w:t>
      </w:r>
      <w:r>
        <w:rPr>
          <w:spacing w:val="-15"/>
          <w:sz w:val="32"/>
          <w:szCs w:val="22"/>
        </w:rPr>
        <w:t xml:space="preserve">总计不超过 </w:t>
      </w:r>
      <w:r>
        <w:rPr>
          <w:sz w:val="32"/>
          <w:szCs w:val="22"/>
        </w:rPr>
        <w:t>50</w:t>
      </w:r>
      <w:r>
        <w:rPr>
          <w:spacing w:val="-19"/>
          <w:sz w:val="32"/>
          <w:szCs w:val="22"/>
        </w:rPr>
        <w:t xml:space="preserve"> 分钟。视频格式为 </w:t>
      </w:r>
      <w:r>
        <w:rPr>
          <w:sz w:val="32"/>
          <w:szCs w:val="22"/>
        </w:rPr>
        <w:t>mp4，</w:t>
      </w:r>
      <w:r>
        <w:rPr>
          <w:spacing w:val="-13"/>
          <w:sz w:val="32"/>
          <w:szCs w:val="22"/>
        </w:rPr>
        <w:t xml:space="preserve">分辨率不低于 </w:t>
      </w:r>
      <w:r>
        <w:rPr>
          <w:sz w:val="32"/>
          <w:szCs w:val="22"/>
        </w:rPr>
        <w:t>720×576，</w:t>
      </w:r>
      <w:r>
        <w:rPr>
          <w:spacing w:val="-14"/>
          <w:sz w:val="32"/>
          <w:szCs w:val="22"/>
        </w:rPr>
        <w:t>大小不超过</w:t>
      </w:r>
      <w:r>
        <w:rPr>
          <w:sz w:val="32"/>
          <w:szCs w:val="22"/>
        </w:rPr>
        <w:t>1G。</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sz w:val="32"/>
          <w:szCs w:val="32"/>
        </w:rPr>
      </w:pPr>
      <w:r>
        <w:rPr>
          <w:sz w:val="32"/>
          <w:szCs w:val="32"/>
        </w:rPr>
        <w:t>（四）STEAM 课程案例</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eastAsia="宋体"/>
          <w:sz w:val="32"/>
          <w:szCs w:val="32"/>
          <w:lang w:eastAsia="zh-CN"/>
        </w:rPr>
      </w:pPr>
      <w:r>
        <w:rPr>
          <w:spacing w:val="-2"/>
          <w:sz w:val="32"/>
          <w:szCs w:val="32"/>
        </w:rPr>
        <w:t>指教师基于学生发展核心素养培养，围绕一个或一系列学习</w:t>
      </w:r>
      <w:r>
        <w:rPr>
          <w:spacing w:val="-3"/>
          <w:sz w:val="32"/>
          <w:szCs w:val="32"/>
        </w:rPr>
        <w:t>主题开发的多学科融合的综合化课程。其中一节或多节完整课时</w:t>
      </w:r>
      <w:r>
        <w:rPr>
          <w:spacing w:val="-14"/>
          <w:sz w:val="32"/>
          <w:szCs w:val="32"/>
        </w:rPr>
        <w:t xml:space="preserve">的教学案例称为 </w:t>
      </w:r>
      <w:r>
        <w:rPr>
          <w:sz w:val="32"/>
          <w:szCs w:val="32"/>
        </w:rPr>
        <w:t>STEAM</w:t>
      </w:r>
      <w:r>
        <w:rPr>
          <w:spacing w:val="-10"/>
          <w:sz w:val="32"/>
          <w:szCs w:val="32"/>
        </w:rPr>
        <w:t xml:space="preserve"> 课程案例。其核心目标是打通学科边界，建立学科知识间的横向联系，为学习者创设问题情境，培养学生创新思维、核心素养和问题解决能力</w:t>
      </w:r>
      <w:r>
        <w:rPr>
          <w:rFonts w:hint="eastAsia"/>
          <w:spacing w:val="-10"/>
          <w:sz w:val="32"/>
          <w:szCs w:val="32"/>
          <w:lang w:eastAsia="zh-CN"/>
        </w:rPr>
        <w:t>。</w:t>
      </w:r>
    </w:p>
    <w:p>
      <w:pPr>
        <w:pStyle w:val="12"/>
        <w:keepNext w:val="0"/>
        <w:keepLines w:val="0"/>
        <w:pageBreakBefore w:val="0"/>
        <w:widowControl w:val="0"/>
        <w:numPr>
          <w:ilvl w:val="0"/>
          <w:numId w:val="0"/>
        </w:numPr>
        <w:tabs>
          <w:tab w:val="left" w:pos="1074"/>
        </w:tabs>
        <w:kinsoku/>
        <w:wordWrap/>
        <w:overflowPunct/>
        <w:topLinePunct w:val="0"/>
        <w:autoSpaceDE w:val="0"/>
        <w:autoSpaceDN w:val="0"/>
        <w:bidi w:val="0"/>
        <w:adjustRightInd/>
        <w:snapToGrid/>
        <w:spacing w:before="0" w:after="0" w:line="560" w:lineRule="exact"/>
        <w:ind w:right="0" w:rightChars="0" w:firstLine="624" w:firstLineChars="200"/>
        <w:jc w:val="both"/>
        <w:textAlignment w:val="auto"/>
        <w:rPr>
          <w:rFonts w:hint="eastAsia"/>
          <w:spacing w:val="-6"/>
          <w:w w:val="95"/>
          <w:sz w:val="32"/>
          <w:szCs w:val="22"/>
          <w:lang w:eastAsia="zh-CN"/>
        </w:rPr>
      </w:pPr>
      <w:r>
        <w:rPr>
          <w:rFonts w:hint="eastAsia"/>
          <w:spacing w:val="-4"/>
          <w:sz w:val="32"/>
          <w:szCs w:val="22"/>
          <w:lang w:val="en-US" w:eastAsia="zh-CN"/>
        </w:rPr>
        <w:t>1.</w:t>
      </w:r>
      <w:r>
        <w:rPr>
          <w:spacing w:val="33"/>
          <w:sz w:val="32"/>
          <w:szCs w:val="22"/>
        </w:rPr>
        <w:t>作品要求</w:t>
      </w:r>
      <w:r>
        <w:rPr>
          <w:rFonts w:hint="eastAsia"/>
          <w:spacing w:val="33"/>
          <w:sz w:val="32"/>
          <w:szCs w:val="22"/>
          <w:lang w:eastAsia="zh-CN"/>
        </w:rPr>
        <w:t>：</w:t>
      </w:r>
      <w:r>
        <w:rPr>
          <w:sz w:val="32"/>
          <w:szCs w:val="22"/>
        </w:rPr>
        <w:t>STEAM</w:t>
      </w:r>
      <w:r>
        <w:rPr>
          <w:spacing w:val="-6"/>
          <w:sz w:val="32"/>
          <w:szCs w:val="22"/>
        </w:rPr>
        <w:t>课程案例应包括教学设计文档、学生学</w:t>
      </w:r>
      <w:r>
        <w:rPr>
          <w:spacing w:val="-6"/>
          <w:w w:val="95"/>
          <w:sz w:val="32"/>
          <w:szCs w:val="22"/>
        </w:rPr>
        <w:t>习活动单、教学活动视频和通过文字、图片、音频、视频等各类</w:t>
      </w:r>
      <w:r>
        <w:rPr>
          <w:spacing w:val="-20"/>
          <w:sz w:val="32"/>
          <w:szCs w:val="22"/>
        </w:rPr>
        <w:t>素材制作的</w:t>
      </w:r>
      <w:r>
        <w:rPr>
          <w:sz w:val="32"/>
          <w:szCs w:val="22"/>
        </w:rPr>
        <w:t>PPT</w:t>
      </w:r>
      <w:r>
        <w:rPr>
          <w:spacing w:val="-10"/>
          <w:sz w:val="32"/>
          <w:szCs w:val="22"/>
        </w:rPr>
        <w:t>文档。其中，教学设计文档应说明选题目的与意义、教学目标、与学科课程标准的关联（</w:t>
      </w:r>
      <w:r>
        <w:rPr>
          <w:spacing w:val="12"/>
          <w:sz w:val="32"/>
          <w:szCs w:val="22"/>
        </w:rPr>
        <w:t>特别是与</w:t>
      </w:r>
      <w:r>
        <w:rPr>
          <w:sz w:val="32"/>
          <w:szCs w:val="22"/>
        </w:rPr>
        <w:t>STEAM</w:t>
      </w:r>
      <w:r>
        <w:rPr>
          <w:spacing w:val="-24"/>
          <w:sz w:val="32"/>
          <w:szCs w:val="22"/>
        </w:rPr>
        <w:t xml:space="preserve"> 五大学</w:t>
      </w:r>
      <w:r>
        <w:rPr>
          <w:spacing w:val="6"/>
          <w:w w:val="95"/>
          <w:sz w:val="32"/>
          <w:szCs w:val="22"/>
        </w:rPr>
        <w:t>科的关联</w:t>
      </w:r>
      <w:r>
        <w:rPr>
          <w:spacing w:val="-154"/>
          <w:w w:val="95"/>
          <w:sz w:val="32"/>
          <w:szCs w:val="22"/>
        </w:rPr>
        <w:t>）</w:t>
      </w:r>
      <w:r>
        <w:rPr>
          <w:spacing w:val="4"/>
          <w:w w:val="95"/>
          <w:sz w:val="32"/>
          <w:szCs w:val="22"/>
        </w:rPr>
        <w:t>、教学资源和材料清单、信息化教学策略、教学环节</w:t>
      </w:r>
      <w:r>
        <w:rPr>
          <w:spacing w:val="-6"/>
          <w:w w:val="95"/>
          <w:sz w:val="32"/>
          <w:szCs w:val="22"/>
        </w:rPr>
        <w:t>（重点突出 STEAM 的特色）、教学评价量规、教学反思等方面内容；教学活动视频可以是具有代表性的单节课堂教学实录、多节课堂片段剪辑、专题介绍视频等多种形式，综合反映教师课堂教学活动成效 PPT 文档要体现教学设计、过程与成果的内容</w:t>
      </w:r>
      <w:r>
        <w:rPr>
          <w:rFonts w:hint="eastAsia"/>
          <w:spacing w:val="-6"/>
          <w:w w:val="95"/>
          <w:sz w:val="32"/>
          <w:szCs w:val="22"/>
          <w:lang w:eastAsia="zh-CN"/>
        </w:rPr>
        <w:t>。</w:t>
      </w:r>
    </w:p>
    <w:p>
      <w:pPr>
        <w:pStyle w:val="12"/>
        <w:keepNext w:val="0"/>
        <w:keepLines w:val="0"/>
        <w:pageBreakBefore w:val="0"/>
        <w:widowControl w:val="0"/>
        <w:numPr>
          <w:ilvl w:val="0"/>
          <w:numId w:val="0"/>
        </w:numPr>
        <w:tabs>
          <w:tab w:val="left" w:pos="1072"/>
        </w:tabs>
        <w:kinsoku/>
        <w:wordWrap/>
        <w:overflowPunct/>
        <w:topLinePunct w:val="0"/>
        <w:autoSpaceDE w:val="0"/>
        <w:autoSpaceDN w:val="0"/>
        <w:bidi w:val="0"/>
        <w:adjustRightInd/>
        <w:snapToGrid/>
        <w:spacing w:before="0" w:after="0" w:line="560" w:lineRule="exact"/>
        <w:ind w:right="0" w:rightChars="0" w:firstLine="624" w:firstLineChars="200"/>
        <w:jc w:val="left"/>
        <w:textAlignment w:val="auto"/>
        <w:rPr>
          <w:sz w:val="24"/>
          <w:szCs w:val="22"/>
        </w:rPr>
      </w:pPr>
      <w:r>
        <w:rPr>
          <w:rFonts w:hint="eastAsia"/>
          <w:spacing w:val="-4"/>
          <w:sz w:val="32"/>
          <w:szCs w:val="22"/>
          <w:lang w:val="en-US" w:eastAsia="zh-CN"/>
        </w:rPr>
        <w:t>2.</w:t>
      </w:r>
      <w:r>
        <w:rPr>
          <w:spacing w:val="-4"/>
          <w:sz w:val="32"/>
          <w:szCs w:val="22"/>
        </w:rPr>
        <w:t xml:space="preserve">制作要求：教学活动视频应包含片头，时长不超过 </w:t>
      </w:r>
      <w:r>
        <w:rPr>
          <w:rFonts w:ascii="Times New Roman" w:hAnsi="Times New Roman" w:eastAsia="Times New Roman"/>
          <w:sz w:val="32"/>
          <w:szCs w:val="22"/>
        </w:rPr>
        <w:t>5</w:t>
      </w:r>
      <w:r>
        <w:rPr>
          <w:rFonts w:ascii="Times New Roman" w:hAnsi="Times New Roman" w:eastAsia="Times New Roman"/>
          <w:spacing w:val="-3"/>
          <w:sz w:val="32"/>
          <w:szCs w:val="22"/>
        </w:rPr>
        <w:t xml:space="preserve"> </w:t>
      </w:r>
      <w:r>
        <w:rPr>
          <w:sz w:val="32"/>
          <w:szCs w:val="22"/>
        </w:rPr>
        <w:t>秒，文字信息包括：课名、年级、涉及学科、参与教师等信息。时间</w:t>
      </w:r>
      <w:r>
        <w:rPr>
          <w:spacing w:val="-15"/>
          <w:sz w:val="32"/>
          <w:szCs w:val="22"/>
        </w:rPr>
        <w:t>总计不超过</w:t>
      </w:r>
      <w:r>
        <w:rPr>
          <w:sz w:val="32"/>
          <w:szCs w:val="22"/>
        </w:rPr>
        <w:t>50</w:t>
      </w:r>
      <w:r>
        <w:rPr>
          <w:spacing w:val="-19"/>
          <w:sz w:val="32"/>
          <w:szCs w:val="22"/>
        </w:rPr>
        <w:t xml:space="preserve">分钟。视频格式为 </w:t>
      </w:r>
      <w:r>
        <w:rPr>
          <w:sz w:val="32"/>
          <w:szCs w:val="22"/>
        </w:rPr>
        <w:t>mp4，</w:t>
      </w:r>
      <w:r>
        <w:rPr>
          <w:spacing w:val="-13"/>
          <w:sz w:val="32"/>
          <w:szCs w:val="22"/>
        </w:rPr>
        <w:t>分辨率不低于</w:t>
      </w:r>
      <w:r>
        <w:rPr>
          <w:sz w:val="32"/>
          <w:szCs w:val="22"/>
        </w:rPr>
        <w:t>720×576，</w:t>
      </w:r>
      <w:r>
        <w:rPr>
          <w:spacing w:val="-14"/>
          <w:sz w:val="32"/>
          <w:szCs w:val="22"/>
        </w:rPr>
        <w:t>大小不超过</w:t>
      </w:r>
      <w:r>
        <w:rPr>
          <w:sz w:val="32"/>
          <w:szCs w:val="22"/>
        </w:rPr>
        <w:t>1G。</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黑体" w:eastAsia="黑体"/>
          <w:sz w:val="32"/>
          <w:szCs w:val="32"/>
        </w:rPr>
      </w:pPr>
      <w:r>
        <w:rPr>
          <w:rFonts w:hint="eastAsia" w:ascii="黑体" w:eastAsia="黑体"/>
          <w:sz w:val="32"/>
          <w:szCs w:val="32"/>
        </w:rPr>
        <w:t>五、活动流程和时间安排</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楷体" w:eastAsia="楷体"/>
          <w:sz w:val="32"/>
          <w:szCs w:val="32"/>
        </w:rPr>
      </w:pPr>
      <w:r>
        <w:rPr>
          <w:rFonts w:hint="eastAsia" w:ascii="楷体" w:eastAsia="楷体"/>
          <w:sz w:val="32"/>
          <w:szCs w:val="32"/>
        </w:rPr>
        <w:t>（一）个人申报（5</w:t>
      </w:r>
      <w:r>
        <w:rPr>
          <w:rFonts w:hint="eastAsia" w:ascii="楷体" w:eastAsia="楷体"/>
          <w:spacing w:val="-55"/>
          <w:sz w:val="32"/>
          <w:szCs w:val="32"/>
        </w:rPr>
        <w:t xml:space="preserve"> 月 </w:t>
      </w:r>
      <w:r>
        <w:rPr>
          <w:rFonts w:hint="eastAsia" w:ascii="楷体" w:eastAsia="楷体"/>
          <w:sz w:val="32"/>
          <w:szCs w:val="32"/>
        </w:rPr>
        <w:t>25</w:t>
      </w:r>
      <w:r>
        <w:rPr>
          <w:rFonts w:hint="eastAsia" w:ascii="楷体" w:eastAsia="楷体"/>
          <w:spacing w:val="-27"/>
          <w:sz w:val="32"/>
          <w:szCs w:val="32"/>
        </w:rPr>
        <w:t xml:space="preserve"> 日</w:t>
      </w:r>
      <w:r>
        <w:rPr>
          <w:rFonts w:hint="eastAsia" w:ascii="楷体" w:eastAsia="楷体"/>
          <w:spacing w:val="-27"/>
          <w:sz w:val="32"/>
          <w:szCs w:val="32"/>
          <w:lang w:val="en-US" w:eastAsia="zh-CN"/>
        </w:rPr>
        <w:t xml:space="preserve">- </w:t>
      </w:r>
      <w:r>
        <w:rPr>
          <w:rFonts w:hint="eastAsia" w:ascii="楷体" w:eastAsia="楷体"/>
          <w:sz w:val="32"/>
          <w:szCs w:val="32"/>
          <w:lang w:val="en-US" w:eastAsia="zh-CN"/>
        </w:rPr>
        <w:t>6</w:t>
      </w:r>
      <w:r>
        <w:rPr>
          <w:rFonts w:hint="eastAsia" w:ascii="楷体" w:eastAsia="楷体"/>
          <w:spacing w:val="-53"/>
          <w:sz w:val="32"/>
          <w:szCs w:val="32"/>
        </w:rPr>
        <w:t xml:space="preserve"> 月 </w:t>
      </w:r>
      <w:r>
        <w:rPr>
          <w:rFonts w:hint="eastAsia" w:ascii="楷体" w:eastAsia="楷体"/>
          <w:sz w:val="32"/>
          <w:szCs w:val="32"/>
          <w:lang w:val="en-US" w:eastAsia="zh-CN"/>
        </w:rPr>
        <w:t>21</w:t>
      </w:r>
      <w:r>
        <w:rPr>
          <w:rFonts w:hint="eastAsia" w:ascii="楷体" w:eastAsia="楷体"/>
          <w:spacing w:val="-41"/>
          <w:sz w:val="32"/>
          <w:szCs w:val="32"/>
        </w:rPr>
        <w:t xml:space="preserve"> 日</w:t>
      </w:r>
      <w:r>
        <w:rPr>
          <w:rFonts w:hint="eastAsia" w:ascii="楷体" w:eastAsia="楷体"/>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楷体" w:eastAsia="楷体"/>
          <w:sz w:val="32"/>
          <w:szCs w:val="32"/>
          <w:lang w:val="en-US" w:eastAsia="zh-CN"/>
        </w:rPr>
      </w:pPr>
      <w:r>
        <w:rPr>
          <w:w w:val="95"/>
          <w:sz w:val="32"/>
          <w:szCs w:val="32"/>
        </w:rPr>
        <w:t>各</w:t>
      </w:r>
      <w:r>
        <w:rPr>
          <w:rFonts w:hint="eastAsia"/>
          <w:w w:val="95"/>
          <w:sz w:val="32"/>
          <w:szCs w:val="32"/>
          <w:lang w:val="en-US" w:eastAsia="zh-CN"/>
        </w:rPr>
        <w:t>学校</w:t>
      </w:r>
      <w:r>
        <w:rPr>
          <w:w w:val="95"/>
          <w:sz w:val="32"/>
          <w:szCs w:val="32"/>
        </w:rPr>
        <w:t>广泛动员教师参与</w:t>
      </w:r>
      <w:r>
        <w:rPr>
          <w:rFonts w:hint="eastAsia"/>
          <w:w w:val="95"/>
          <w:sz w:val="32"/>
          <w:szCs w:val="32"/>
          <w:lang w:eastAsia="zh-CN"/>
        </w:rPr>
        <w:t>，</w:t>
      </w:r>
      <w:r>
        <w:rPr>
          <w:w w:val="95"/>
          <w:sz w:val="32"/>
          <w:szCs w:val="32"/>
        </w:rPr>
        <w:t>教师个人自</w:t>
      </w:r>
      <w:r>
        <w:rPr>
          <w:spacing w:val="-3"/>
          <w:sz w:val="32"/>
          <w:szCs w:val="32"/>
        </w:rPr>
        <w:t>主报名。上传作品具体方法为</w:t>
      </w:r>
      <w:r>
        <w:rPr>
          <w:rFonts w:hint="eastAsia"/>
          <w:spacing w:val="-3"/>
          <w:sz w:val="32"/>
          <w:szCs w:val="32"/>
          <w:lang w:eastAsia="zh-CN"/>
        </w:rPr>
        <w:t>：</w:t>
      </w:r>
      <w:r>
        <w:rPr>
          <w:spacing w:val="-3"/>
          <w:sz w:val="32"/>
          <w:szCs w:val="32"/>
        </w:rPr>
        <w:t>登陆“西安市优质教育资源共享平</w:t>
      </w:r>
      <w:r>
        <w:rPr>
          <w:spacing w:val="-81"/>
          <w:w w:val="99"/>
          <w:sz w:val="32"/>
          <w:szCs w:val="32"/>
        </w:rPr>
        <w:t>台”</w:t>
      </w:r>
      <w:r>
        <w:rPr>
          <w:sz w:val="32"/>
          <w:szCs w:val="32"/>
        </w:rPr>
        <w:fldChar w:fldCharType="begin"/>
      </w:r>
      <w:r>
        <w:rPr>
          <w:sz w:val="32"/>
          <w:szCs w:val="32"/>
        </w:rPr>
        <w:instrText xml:space="preserve"> HYPERLINK "http://www.xaeduyun.cn/" \h </w:instrText>
      </w:r>
      <w:r>
        <w:rPr>
          <w:sz w:val="32"/>
          <w:szCs w:val="32"/>
        </w:rPr>
        <w:fldChar w:fldCharType="separate"/>
      </w:r>
      <w:r>
        <w:rPr>
          <w:w w:val="99"/>
          <w:sz w:val="32"/>
          <w:szCs w:val="32"/>
        </w:rPr>
        <w:t>（</w:t>
      </w:r>
      <w:r>
        <w:rPr>
          <w:spacing w:val="-1"/>
          <w:w w:val="99"/>
          <w:sz w:val="32"/>
          <w:szCs w:val="32"/>
        </w:rPr>
        <w:t>w</w:t>
      </w:r>
      <w:r>
        <w:rPr>
          <w:spacing w:val="1"/>
          <w:w w:val="99"/>
          <w:sz w:val="32"/>
          <w:szCs w:val="32"/>
        </w:rPr>
        <w:t>w</w:t>
      </w:r>
      <w:r>
        <w:rPr>
          <w:spacing w:val="-1"/>
          <w:w w:val="99"/>
          <w:sz w:val="32"/>
          <w:szCs w:val="32"/>
        </w:rPr>
        <w:t>w</w:t>
      </w:r>
      <w:r>
        <w:rPr>
          <w:spacing w:val="1"/>
          <w:w w:val="99"/>
          <w:sz w:val="32"/>
          <w:szCs w:val="32"/>
        </w:rPr>
        <w:t>.x</w:t>
      </w:r>
      <w:r>
        <w:rPr>
          <w:spacing w:val="-1"/>
          <w:w w:val="99"/>
          <w:sz w:val="32"/>
          <w:szCs w:val="32"/>
        </w:rPr>
        <w:t>a</w:t>
      </w:r>
      <w:r>
        <w:rPr>
          <w:spacing w:val="1"/>
          <w:w w:val="99"/>
          <w:sz w:val="32"/>
          <w:szCs w:val="32"/>
        </w:rPr>
        <w:t>ed</w:t>
      </w:r>
      <w:r>
        <w:rPr>
          <w:spacing w:val="-1"/>
          <w:w w:val="99"/>
          <w:sz w:val="32"/>
          <w:szCs w:val="32"/>
        </w:rPr>
        <w:t>u</w:t>
      </w:r>
      <w:r>
        <w:rPr>
          <w:spacing w:val="1"/>
          <w:w w:val="99"/>
          <w:sz w:val="32"/>
          <w:szCs w:val="32"/>
        </w:rPr>
        <w:t>yu</w:t>
      </w:r>
      <w:r>
        <w:rPr>
          <w:spacing w:val="-1"/>
          <w:w w:val="99"/>
          <w:sz w:val="32"/>
          <w:szCs w:val="32"/>
        </w:rPr>
        <w:t>n</w:t>
      </w:r>
      <w:r>
        <w:rPr>
          <w:spacing w:val="1"/>
          <w:w w:val="99"/>
          <w:sz w:val="32"/>
          <w:szCs w:val="32"/>
        </w:rPr>
        <w:t>.c</w:t>
      </w:r>
      <w:r>
        <w:rPr>
          <w:spacing w:val="-3"/>
          <w:w w:val="99"/>
          <w:sz w:val="32"/>
          <w:szCs w:val="32"/>
        </w:rPr>
        <w:t>n</w:t>
      </w:r>
      <w:r>
        <w:rPr>
          <w:spacing w:val="-3"/>
          <w:w w:val="99"/>
          <w:sz w:val="32"/>
          <w:szCs w:val="32"/>
        </w:rPr>
        <w:fldChar w:fldCharType="end"/>
      </w:r>
      <w:r>
        <w:rPr>
          <w:spacing w:val="-17"/>
          <w:w w:val="99"/>
          <w:sz w:val="32"/>
          <w:szCs w:val="32"/>
        </w:rPr>
        <w:t>）</w:t>
      </w:r>
      <w:r>
        <w:rPr>
          <w:rFonts w:hint="eastAsia"/>
          <w:spacing w:val="-17"/>
          <w:w w:val="99"/>
          <w:sz w:val="32"/>
          <w:szCs w:val="32"/>
          <w:lang w:eastAsia="zh-CN"/>
        </w:rPr>
        <w:t>，</w:t>
      </w:r>
      <w:r>
        <w:rPr>
          <w:spacing w:val="-8"/>
          <w:w w:val="99"/>
          <w:sz w:val="32"/>
          <w:szCs w:val="32"/>
        </w:rPr>
        <w:t>进入“评比”专区，点击“</w:t>
      </w:r>
      <w:r>
        <w:rPr>
          <w:spacing w:val="-1"/>
          <w:w w:val="99"/>
          <w:sz w:val="32"/>
          <w:szCs w:val="32"/>
        </w:rPr>
        <w:t>2</w:t>
      </w:r>
      <w:r>
        <w:rPr>
          <w:spacing w:val="1"/>
          <w:w w:val="99"/>
          <w:sz w:val="32"/>
          <w:szCs w:val="32"/>
        </w:rPr>
        <w:t>0</w:t>
      </w:r>
      <w:r>
        <w:rPr>
          <w:spacing w:val="-1"/>
          <w:w w:val="99"/>
          <w:sz w:val="32"/>
          <w:szCs w:val="32"/>
        </w:rPr>
        <w:t>2</w:t>
      </w:r>
      <w:r>
        <w:rPr>
          <w:w w:val="99"/>
          <w:sz w:val="32"/>
          <w:szCs w:val="32"/>
        </w:rPr>
        <w:t>2</w:t>
      </w:r>
      <w:r>
        <w:rPr>
          <w:spacing w:val="-78"/>
          <w:sz w:val="32"/>
          <w:szCs w:val="32"/>
        </w:rPr>
        <w:t xml:space="preserve"> </w:t>
      </w:r>
      <w:r>
        <w:rPr>
          <w:w w:val="99"/>
          <w:sz w:val="32"/>
          <w:szCs w:val="32"/>
        </w:rPr>
        <w:t>年西安</w:t>
      </w:r>
      <w:r>
        <w:rPr>
          <w:spacing w:val="-1"/>
          <w:w w:val="95"/>
          <w:sz w:val="32"/>
          <w:szCs w:val="32"/>
        </w:rPr>
        <w:t>市教师教育教学信息化交流展示活动”窗口，按活动项目类别及</w:t>
      </w:r>
      <w:r>
        <w:rPr>
          <w:spacing w:val="-1"/>
          <w:sz w:val="32"/>
          <w:szCs w:val="32"/>
        </w:rPr>
        <w:t>作品报送要求上传作品</w:t>
      </w:r>
      <w:r>
        <w:rPr>
          <w:rFonts w:hint="eastAsia"/>
          <w:spacing w:val="-1"/>
          <w:sz w:val="32"/>
          <w:szCs w:val="32"/>
          <w:lang w:eastAsia="zh-CN"/>
        </w:rPr>
        <w:t>。</w:t>
      </w:r>
      <w:r>
        <w:rPr>
          <w:rFonts w:hint="eastAsia" w:ascii="楷体" w:eastAsia="楷体"/>
          <w:sz w:val="32"/>
          <w:szCs w:val="32"/>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楷体" w:eastAsia="楷体"/>
          <w:sz w:val="32"/>
          <w:szCs w:val="32"/>
        </w:rPr>
      </w:pPr>
      <w:r>
        <w:rPr>
          <w:rFonts w:hint="eastAsia" w:ascii="楷体" w:eastAsia="楷体"/>
          <w:sz w:val="32"/>
          <w:szCs w:val="32"/>
        </w:rPr>
        <w:t>（二）区县推荐（9</w:t>
      </w:r>
      <w:r>
        <w:rPr>
          <w:rFonts w:hint="eastAsia" w:ascii="楷体" w:eastAsia="楷体"/>
          <w:spacing w:val="-54"/>
          <w:sz w:val="32"/>
          <w:szCs w:val="32"/>
        </w:rPr>
        <w:t xml:space="preserve"> 月 </w:t>
      </w:r>
      <w:r>
        <w:rPr>
          <w:rFonts w:hint="eastAsia" w:ascii="楷体" w:eastAsia="楷体"/>
          <w:sz w:val="32"/>
          <w:szCs w:val="32"/>
        </w:rPr>
        <w:t>1</w:t>
      </w:r>
      <w:r>
        <w:rPr>
          <w:rFonts w:hint="eastAsia" w:ascii="楷体" w:eastAsia="楷体"/>
          <w:spacing w:val="-27"/>
          <w:sz w:val="32"/>
          <w:szCs w:val="32"/>
        </w:rPr>
        <w:t xml:space="preserve"> 日-</w:t>
      </w:r>
      <w:r>
        <w:rPr>
          <w:rFonts w:hint="eastAsia" w:ascii="楷体" w:eastAsia="楷体"/>
          <w:spacing w:val="-27"/>
          <w:sz w:val="32"/>
          <w:szCs w:val="32"/>
          <w:lang w:val="en-US" w:eastAsia="zh-CN"/>
        </w:rPr>
        <w:t xml:space="preserve"> </w:t>
      </w:r>
      <w:r>
        <w:rPr>
          <w:rFonts w:hint="eastAsia" w:ascii="楷体" w:eastAsia="楷体"/>
          <w:sz w:val="32"/>
          <w:szCs w:val="32"/>
        </w:rPr>
        <w:t>9</w:t>
      </w:r>
      <w:r>
        <w:rPr>
          <w:rFonts w:hint="eastAsia" w:ascii="楷体" w:eastAsia="楷体"/>
          <w:spacing w:val="-54"/>
          <w:sz w:val="32"/>
          <w:szCs w:val="32"/>
        </w:rPr>
        <w:t xml:space="preserve"> 月 </w:t>
      </w:r>
      <w:r>
        <w:rPr>
          <w:rFonts w:hint="eastAsia" w:ascii="楷体" w:eastAsia="楷体"/>
          <w:sz w:val="32"/>
          <w:szCs w:val="32"/>
        </w:rPr>
        <w:t>15</w:t>
      </w:r>
      <w:r>
        <w:rPr>
          <w:rFonts w:hint="eastAsia" w:ascii="楷体" w:eastAsia="楷体"/>
          <w:spacing w:val="-39"/>
          <w:sz w:val="32"/>
          <w:szCs w:val="32"/>
        </w:rPr>
        <w:t xml:space="preserve"> 日</w:t>
      </w:r>
      <w:r>
        <w:rPr>
          <w:rFonts w:hint="eastAsia" w:ascii="楷体" w:eastAsia="楷体"/>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5"/>
        <w:textAlignment w:val="auto"/>
        <w:rPr>
          <w:rFonts w:hint="eastAsia" w:eastAsia="宋体"/>
          <w:sz w:val="32"/>
          <w:szCs w:val="32"/>
          <w:lang w:eastAsia="zh-CN"/>
        </w:rPr>
      </w:pPr>
      <w:r>
        <w:rPr>
          <w:sz w:val="32"/>
          <w:szCs w:val="32"/>
        </w:rPr>
        <w:t>各区县对本区县申报作品进行审核通过，并择优推荐作品参加片区交流</w:t>
      </w:r>
      <w:r>
        <w:rPr>
          <w:rFonts w:hint="eastAsia"/>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楷体" w:eastAsia="楷体"/>
          <w:sz w:val="32"/>
          <w:szCs w:val="32"/>
        </w:rPr>
      </w:pPr>
      <w:r>
        <w:rPr>
          <w:rFonts w:hint="eastAsia" w:ascii="楷体" w:eastAsia="楷体"/>
          <w:sz w:val="32"/>
          <w:szCs w:val="32"/>
        </w:rPr>
        <w:t>（三）片区交流（9</w:t>
      </w:r>
      <w:r>
        <w:rPr>
          <w:rFonts w:hint="eastAsia" w:ascii="楷体" w:eastAsia="楷体"/>
          <w:spacing w:val="-54"/>
          <w:sz w:val="32"/>
          <w:szCs w:val="32"/>
        </w:rPr>
        <w:t xml:space="preserve"> 月 </w:t>
      </w:r>
      <w:r>
        <w:rPr>
          <w:rFonts w:hint="eastAsia" w:ascii="楷体" w:eastAsia="楷体"/>
          <w:sz w:val="32"/>
          <w:szCs w:val="32"/>
        </w:rPr>
        <w:t>16</w:t>
      </w:r>
      <w:r>
        <w:rPr>
          <w:rFonts w:hint="eastAsia" w:ascii="楷体" w:eastAsia="楷体"/>
          <w:spacing w:val="-27"/>
          <w:sz w:val="32"/>
          <w:szCs w:val="32"/>
        </w:rPr>
        <w:t xml:space="preserve"> 日-</w:t>
      </w:r>
      <w:r>
        <w:rPr>
          <w:rFonts w:hint="eastAsia" w:ascii="楷体" w:eastAsia="楷体"/>
          <w:spacing w:val="-27"/>
          <w:sz w:val="32"/>
          <w:szCs w:val="32"/>
          <w:lang w:val="en-US" w:eastAsia="zh-CN"/>
        </w:rPr>
        <w:t xml:space="preserve"> </w:t>
      </w:r>
      <w:r>
        <w:rPr>
          <w:rFonts w:hint="eastAsia" w:ascii="楷体" w:eastAsia="楷体"/>
          <w:sz w:val="32"/>
          <w:szCs w:val="32"/>
        </w:rPr>
        <w:t>9</w:t>
      </w:r>
      <w:r>
        <w:rPr>
          <w:rFonts w:hint="eastAsia" w:ascii="楷体" w:eastAsia="楷体"/>
          <w:spacing w:val="-54"/>
          <w:sz w:val="32"/>
          <w:szCs w:val="32"/>
        </w:rPr>
        <w:t xml:space="preserve"> 月 </w:t>
      </w:r>
      <w:r>
        <w:rPr>
          <w:rFonts w:hint="eastAsia" w:ascii="楷体" w:eastAsia="楷体"/>
          <w:sz w:val="32"/>
          <w:szCs w:val="32"/>
        </w:rPr>
        <w:t>30</w:t>
      </w:r>
      <w:r>
        <w:rPr>
          <w:rFonts w:hint="eastAsia" w:ascii="楷体" w:eastAsia="楷体"/>
          <w:spacing w:val="-39"/>
          <w:sz w:val="32"/>
          <w:szCs w:val="32"/>
        </w:rPr>
        <w:t xml:space="preserve"> 日</w:t>
      </w:r>
      <w:r>
        <w:rPr>
          <w:rFonts w:hint="eastAsia" w:ascii="楷体" w:eastAsia="楷体"/>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textAlignment w:val="auto"/>
        <w:rPr>
          <w:rFonts w:hint="eastAsia" w:eastAsia="宋体"/>
          <w:sz w:val="32"/>
          <w:szCs w:val="32"/>
          <w:lang w:eastAsia="zh-CN"/>
        </w:rPr>
      </w:pPr>
      <w:r>
        <w:rPr>
          <w:spacing w:val="-6"/>
          <w:sz w:val="32"/>
          <w:szCs w:val="32"/>
        </w:rPr>
        <w:t>为促进各区县之间的教师交流，全市共分</w:t>
      </w:r>
      <w:r>
        <w:rPr>
          <w:sz w:val="32"/>
          <w:szCs w:val="32"/>
        </w:rPr>
        <w:t>4</w:t>
      </w:r>
      <w:r>
        <w:rPr>
          <w:spacing w:val="-12"/>
          <w:sz w:val="32"/>
          <w:szCs w:val="32"/>
        </w:rPr>
        <w:t>个片区进行作品现场说课。片区交流后推荐优秀作品参加市级评审</w:t>
      </w:r>
      <w:r>
        <w:rPr>
          <w:rFonts w:hint="eastAsia"/>
          <w:spacing w:val="-12"/>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楷体" w:eastAsia="楷体"/>
          <w:sz w:val="32"/>
          <w:szCs w:val="32"/>
        </w:rPr>
      </w:pPr>
      <w:r>
        <w:rPr>
          <w:rFonts w:hint="eastAsia" w:ascii="楷体" w:eastAsia="楷体"/>
          <w:sz w:val="32"/>
          <w:szCs w:val="32"/>
        </w:rPr>
        <w:t>（四）市级评审（10</w:t>
      </w:r>
      <w:r>
        <w:rPr>
          <w:rFonts w:hint="eastAsia" w:ascii="楷体" w:eastAsia="楷体"/>
          <w:spacing w:val="-53"/>
          <w:sz w:val="32"/>
          <w:szCs w:val="32"/>
        </w:rPr>
        <w:t xml:space="preserve"> 月 </w:t>
      </w:r>
      <w:r>
        <w:rPr>
          <w:rFonts w:hint="eastAsia" w:ascii="楷体" w:eastAsia="楷体"/>
          <w:sz w:val="32"/>
          <w:szCs w:val="32"/>
        </w:rPr>
        <w:t>8</w:t>
      </w:r>
      <w:r>
        <w:rPr>
          <w:rFonts w:hint="eastAsia" w:ascii="楷体" w:eastAsia="楷体"/>
          <w:spacing w:val="-28"/>
          <w:sz w:val="32"/>
          <w:szCs w:val="32"/>
        </w:rPr>
        <w:t xml:space="preserve"> 日-</w:t>
      </w:r>
      <w:r>
        <w:rPr>
          <w:rFonts w:hint="eastAsia" w:ascii="楷体" w:eastAsia="楷体"/>
          <w:spacing w:val="-28"/>
          <w:sz w:val="32"/>
          <w:szCs w:val="32"/>
          <w:lang w:val="en-US" w:eastAsia="zh-CN"/>
        </w:rPr>
        <w:t xml:space="preserve"> </w:t>
      </w:r>
      <w:r>
        <w:rPr>
          <w:rFonts w:hint="eastAsia" w:ascii="楷体" w:eastAsia="楷体"/>
          <w:sz w:val="32"/>
          <w:szCs w:val="32"/>
        </w:rPr>
        <w:t>10</w:t>
      </w:r>
      <w:r>
        <w:rPr>
          <w:rFonts w:hint="eastAsia" w:ascii="楷体" w:eastAsia="楷体"/>
          <w:spacing w:val="-54"/>
          <w:sz w:val="32"/>
          <w:szCs w:val="32"/>
        </w:rPr>
        <w:t xml:space="preserve"> 月 </w:t>
      </w:r>
      <w:r>
        <w:rPr>
          <w:rFonts w:hint="eastAsia" w:ascii="楷体" w:eastAsia="楷体"/>
          <w:sz w:val="32"/>
          <w:szCs w:val="32"/>
        </w:rPr>
        <w:t>30</w:t>
      </w:r>
      <w:r>
        <w:rPr>
          <w:rFonts w:hint="eastAsia" w:ascii="楷体" w:eastAsia="楷体"/>
          <w:spacing w:val="-39"/>
          <w:sz w:val="32"/>
          <w:szCs w:val="32"/>
        </w:rPr>
        <w:t xml:space="preserve"> 日</w:t>
      </w:r>
      <w:r>
        <w:rPr>
          <w:rFonts w:hint="eastAsia" w:ascii="楷体" w:eastAsia="楷体"/>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textAlignment w:val="auto"/>
        <w:rPr>
          <w:rFonts w:hint="eastAsia" w:eastAsia="宋体"/>
          <w:sz w:val="32"/>
          <w:szCs w:val="32"/>
          <w:lang w:eastAsia="zh-CN"/>
        </w:rPr>
      </w:pPr>
      <w:r>
        <w:rPr>
          <w:sz w:val="32"/>
          <w:szCs w:val="32"/>
        </w:rPr>
        <w:t>市教育局组织专家对各片区推荐作品进行评审，确定各类作品等次以及参加市级展示观摩活动的作品</w:t>
      </w:r>
      <w:r>
        <w:rPr>
          <w:rFonts w:hint="eastAsia"/>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楷体" w:eastAsia="楷体"/>
          <w:sz w:val="32"/>
          <w:szCs w:val="32"/>
        </w:rPr>
      </w:pPr>
      <w:r>
        <w:rPr>
          <w:rFonts w:hint="eastAsia" w:ascii="楷体" w:eastAsia="楷体"/>
          <w:sz w:val="32"/>
          <w:szCs w:val="32"/>
        </w:rPr>
        <w:t>（五）举办优秀作品展示观摩活动（11月底前）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sz w:val="32"/>
          <w:szCs w:val="32"/>
        </w:rPr>
      </w:pPr>
      <w:r>
        <w:rPr>
          <w:sz w:val="32"/>
          <w:szCs w:val="32"/>
        </w:rPr>
        <w:t>举办2022年西安市教师教育教学信息化优秀作品展示观摩活动，通过现场观摩、网络直播、平台展播等形式对优秀作品进行宣传推广，进一步扩大活动交流的覆盖面。作品展示观摩活动举办时间、方式、地点视具体情况确定，将另行通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黑体" w:eastAsia="黑体"/>
          <w:sz w:val="32"/>
          <w:szCs w:val="32"/>
        </w:rPr>
      </w:pPr>
      <w:r>
        <w:rPr>
          <w:rFonts w:hint="eastAsia" w:ascii="黑体" w:eastAsia="黑体"/>
          <w:sz w:val="32"/>
          <w:szCs w:val="32"/>
        </w:rPr>
        <w:t>六、评审要求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ascii="楷体"/>
          <w:sz w:val="24"/>
          <w:szCs w:val="32"/>
        </w:rPr>
      </w:pPr>
      <w:r>
        <w:rPr>
          <w:rFonts w:hint="eastAsia" w:ascii="楷体" w:eastAsia="楷体"/>
          <w:sz w:val="32"/>
          <w:szCs w:val="32"/>
        </w:rPr>
        <w:t>（一）片区交流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eastAsia="宋体"/>
          <w:sz w:val="32"/>
          <w:szCs w:val="32"/>
          <w:lang w:eastAsia="zh-CN"/>
        </w:rPr>
      </w:pPr>
      <w:r>
        <w:rPr>
          <w:spacing w:val="-3"/>
          <w:sz w:val="32"/>
          <w:szCs w:val="32"/>
        </w:rPr>
        <w:t>每个片区设一个牵头区县作为组长，负责组织、协调本片区的作品说课交流工作，直属学校的作品由所在区县负责。各片区</w:t>
      </w:r>
      <w:r>
        <w:rPr>
          <w:spacing w:val="11"/>
          <w:w w:val="95"/>
          <w:sz w:val="32"/>
          <w:szCs w:val="32"/>
        </w:rPr>
        <w:t>应依据各区县参赛作品的数量比例合理分配参加片区交流的名</w:t>
      </w:r>
      <w:r>
        <w:rPr>
          <w:spacing w:val="2"/>
          <w:w w:val="99"/>
          <w:sz w:val="32"/>
          <w:szCs w:val="32"/>
        </w:rPr>
        <w:t>额</w:t>
      </w:r>
      <w:r>
        <w:rPr>
          <w:spacing w:val="-12"/>
          <w:w w:val="99"/>
          <w:sz w:val="32"/>
          <w:szCs w:val="32"/>
        </w:rPr>
        <w:t>。片区按照《作品评价指标》</w:t>
      </w:r>
      <w:r>
        <w:rPr>
          <w:spacing w:val="2"/>
          <w:w w:val="99"/>
          <w:sz w:val="32"/>
          <w:szCs w:val="32"/>
        </w:rPr>
        <w:t>（见附件</w:t>
      </w:r>
      <w:r>
        <w:rPr>
          <w:rFonts w:hint="eastAsia"/>
          <w:spacing w:val="2"/>
          <w:w w:val="99"/>
          <w:sz w:val="32"/>
          <w:szCs w:val="32"/>
          <w:lang w:val="en-US" w:eastAsia="zh-CN"/>
        </w:rPr>
        <w:t>1</w:t>
      </w:r>
      <w:r>
        <w:rPr>
          <w:spacing w:val="-156"/>
          <w:w w:val="99"/>
          <w:sz w:val="32"/>
          <w:szCs w:val="32"/>
        </w:rPr>
        <w:t>）</w:t>
      </w:r>
      <w:r>
        <w:rPr>
          <w:spacing w:val="1"/>
          <w:w w:val="99"/>
          <w:sz w:val="32"/>
          <w:szCs w:val="32"/>
        </w:rPr>
        <w:t>，根据交流作品和教</w:t>
      </w:r>
      <w:r>
        <w:rPr>
          <w:sz w:val="32"/>
          <w:szCs w:val="32"/>
        </w:rPr>
        <w:t>师</w:t>
      </w:r>
      <w:r>
        <w:rPr>
          <w:spacing w:val="-2"/>
          <w:sz w:val="32"/>
          <w:szCs w:val="32"/>
        </w:rPr>
        <w:t>现场说课表现对作品进行综合评价。片区交流形式由片区组长区</w:t>
      </w:r>
      <w:r>
        <w:rPr>
          <w:spacing w:val="-3"/>
          <w:sz w:val="32"/>
          <w:szCs w:val="32"/>
        </w:rPr>
        <w:t>县根据疫情防控等实际情况决定。采用线上交流方式的片区由区县为参加说课的教师提供说课场地和设备</w:t>
      </w:r>
      <w:r>
        <w:rPr>
          <w:rFonts w:hint="eastAsia"/>
          <w:spacing w:val="-3"/>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楷体" w:eastAsia="楷体"/>
          <w:sz w:val="32"/>
          <w:szCs w:val="32"/>
        </w:rPr>
      </w:pPr>
      <w:r>
        <w:rPr>
          <w:rFonts w:hint="eastAsia" w:ascii="楷体" w:eastAsia="楷体"/>
          <w:sz w:val="32"/>
          <w:szCs w:val="32"/>
        </w:rPr>
        <w:t>（二）市级评审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eastAsia="宋体"/>
          <w:sz w:val="32"/>
          <w:szCs w:val="32"/>
          <w:lang w:eastAsia="zh-CN"/>
        </w:rPr>
      </w:pPr>
      <w:r>
        <w:rPr>
          <w:spacing w:val="-1"/>
          <w:sz w:val="32"/>
          <w:szCs w:val="32"/>
        </w:rPr>
        <w:t>市级评审专家将从历年评委、市教育信息化专家库中抽取。</w:t>
      </w:r>
      <w:r>
        <w:rPr>
          <w:spacing w:val="-18"/>
          <w:sz w:val="32"/>
          <w:szCs w:val="32"/>
        </w:rPr>
        <w:t>评审专家按照《作品评价指标》</w:t>
      </w:r>
      <w:r>
        <w:rPr>
          <w:sz w:val="32"/>
          <w:szCs w:val="32"/>
        </w:rPr>
        <w:t>（</w:t>
      </w:r>
      <w:r>
        <w:rPr>
          <w:spacing w:val="-23"/>
          <w:sz w:val="32"/>
          <w:szCs w:val="32"/>
        </w:rPr>
        <w:t>见附件</w:t>
      </w:r>
      <w:r>
        <w:rPr>
          <w:rFonts w:hint="eastAsia"/>
          <w:spacing w:val="-23"/>
          <w:sz w:val="32"/>
          <w:szCs w:val="32"/>
          <w:lang w:val="en-US" w:eastAsia="zh-CN"/>
        </w:rPr>
        <w:t>1</w:t>
      </w:r>
      <w:r>
        <w:rPr>
          <w:spacing w:val="-23"/>
          <w:sz w:val="32"/>
          <w:szCs w:val="32"/>
        </w:rPr>
        <w:t xml:space="preserve"> </w:t>
      </w:r>
      <w:r>
        <w:rPr>
          <w:spacing w:val="-20"/>
          <w:sz w:val="32"/>
          <w:szCs w:val="32"/>
        </w:rPr>
        <w:t>）</w:t>
      </w:r>
      <w:r>
        <w:rPr>
          <w:sz w:val="32"/>
          <w:szCs w:val="32"/>
        </w:rPr>
        <w:t>对片区推荐作品进行评审</w:t>
      </w:r>
      <w:r>
        <w:rPr>
          <w:rFonts w:hint="eastAsia"/>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hint="eastAsia" w:ascii="黑体" w:eastAsia="黑体"/>
          <w:sz w:val="32"/>
          <w:szCs w:val="32"/>
        </w:rPr>
      </w:pPr>
      <w:r>
        <w:rPr>
          <w:rFonts w:hint="eastAsia" w:ascii="黑体" w:eastAsia="黑体"/>
          <w:sz w:val="32"/>
          <w:szCs w:val="32"/>
        </w:rPr>
        <w:t>七、活动要求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spacing w:val="-1"/>
          <w:w w:val="95"/>
          <w:sz w:val="32"/>
          <w:szCs w:val="32"/>
          <w:lang w:val="en-US" w:eastAsia="zh-CN"/>
        </w:rPr>
      </w:pPr>
      <w:r>
        <w:rPr>
          <w:spacing w:val="-1"/>
          <w:sz w:val="32"/>
          <w:szCs w:val="32"/>
        </w:rPr>
        <w:t>所有申报作品通过</w:t>
      </w:r>
      <w:r>
        <w:rPr>
          <w:rFonts w:hint="eastAsia"/>
          <w:spacing w:val="-1"/>
          <w:sz w:val="32"/>
          <w:szCs w:val="32"/>
          <w:lang w:val="en-US" w:eastAsia="zh-CN"/>
        </w:rPr>
        <w:t>指定</w:t>
      </w:r>
      <w:r>
        <w:rPr>
          <w:spacing w:val="-1"/>
          <w:sz w:val="32"/>
          <w:szCs w:val="32"/>
        </w:rPr>
        <w:t>平台上传报送。</w:t>
      </w:r>
      <w:r>
        <w:rPr>
          <w:rFonts w:hint="eastAsia"/>
          <w:b/>
          <w:bCs/>
          <w:spacing w:val="-1"/>
          <w:sz w:val="32"/>
          <w:szCs w:val="32"/>
          <w:lang w:val="en-US" w:eastAsia="zh-CN"/>
        </w:rPr>
        <w:t>注：①在作品</w:t>
      </w:r>
      <w:r>
        <w:rPr>
          <w:rFonts w:hint="eastAsia"/>
          <w:b/>
          <w:bCs/>
          <w:spacing w:val="-1"/>
          <w:w w:val="95"/>
          <w:sz w:val="32"/>
          <w:szCs w:val="32"/>
          <w:lang w:val="en-US" w:eastAsia="zh-CN"/>
        </w:rPr>
        <w:t>上传平台同时，请各位老师填写</w:t>
      </w:r>
      <w:r>
        <w:rPr>
          <w:rFonts w:hint="eastAsia"/>
          <w:b/>
          <w:bCs/>
          <w:spacing w:val="-2"/>
          <w:sz w:val="32"/>
          <w:szCs w:val="32"/>
          <w:lang w:val="en-US" w:eastAsia="zh-CN"/>
        </w:rPr>
        <w:t>作品汇总表（参照Excel表格），6月22日下午17:00前</w:t>
      </w:r>
      <w:r>
        <w:rPr>
          <w:rFonts w:hint="eastAsia"/>
          <w:b/>
          <w:bCs/>
          <w:spacing w:val="-1"/>
          <w:w w:val="95"/>
          <w:sz w:val="32"/>
          <w:szCs w:val="32"/>
          <w:lang w:val="en-US" w:eastAsia="zh-CN"/>
        </w:rPr>
        <w:t>打包发送至邮箱：</w:t>
      </w:r>
      <w:r>
        <w:rPr>
          <w:rFonts w:hint="eastAsia"/>
          <w:b/>
          <w:bCs/>
          <w:color w:val="auto"/>
          <w:spacing w:val="-1"/>
          <w:w w:val="95"/>
          <w:sz w:val="32"/>
          <w:szCs w:val="32"/>
          <w:u w:val="none"/>
          <w:lang w:val="en-US" w:eastAsia="zh-CN"/>
        </w:rPr>
        <w:t>ytezjys@163.com</w:t>
      </w:r>
      <w:r>
        <w:rPr>
          <w:rFonts w:hint="eastAsia"/>
          <w:b/>
          <w:bCs/>
          <w:spacing w:val="-2"/>
          <w:sz w:val="32"/>
          <w:szCs w:val="32"/>
          <w:lang w:eastAsia="zh-CN"/>
        </w:rPr>
        <w:t>。</w:t>
      </w:r>
      <w:r>
        <w:rPr>
          <w:rFonts w:hint="eastAsia"/>
          <w:b/>
          <w:bCs/>
          <w:spacing w:val="-2"/>
          <w:sz w:val="32"/>
          <w:szCs w:val="32"/>
          <w:lang w:val="en-US" w:eastAsia="zh-CN"/>
        </w:rPr>
        <w:t>②打包文件夹命名为：教师名+作品名。</w:t>
      </w:r>
      <w:r>
        <w:rPr>
          <w:rFonts w:hint="eastAsia"/>
          <w:spacing w:val="-2"/>
          <w:sz w:val="32"/>
          <w:szCs w:val="32"/>
          <w:lang w:val="en-US" w:eastAsia="zh-CN"/>
        </w:rPr>
        <w:t>③发送至邮箱的作品资料须和平台上传的作品资料保持</w:t>
      </w:r>
      <w:r>
        <w:rPr>
          <w:rFonts w:hint="eastAsia"/>
          <w:spacing w:val="-1"/>
          <w:w w:val="95"/>
          <w:sz w:val="32"/>
          <w:szCs w:val="32"/>
          <w:lang w:val="en-US" w:eastAsia="zh-CN"/>
        </w:rPr>
        <w:t>一致。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spacing w:val="-3"/>
          <w:sz w:val="32"/>
          <w:szCs w:val="32"/>
        </w:rPr>
      </w:pPr>
      <w:r>
        <w:rPr>
          <w:spacing w:val="-1"/>
          <w:sz w:val="32"/>
          <w:szCs w:val="32"/>
        </w:rPr>
        <w:t>申报作品上传</w:t>
      </w:r>
      <w:r>
        <w:rPr>
          <w:spacing w:val="-3"/>
          <w:sz w:val="32"/>
          <w:szCs w:val="32"/>
        </w:rPr>
        <w:t>具体要求为：</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eastAsia="宋体"/>
          <w:sz w:val="32"/>
          <w:szCs w:val="32"/>
          <w:lang w:eastAsia="zh-CN"/>
        </w:rPr>
      </w:pPr>
      <w:r>
        <w:rPr>
          <w:spacing w:val="-3"/>
          <w:sz w:val="32"/>
          <w:szCs w:val="32"/>
        </w:rPr>
        <w:t>创新教学课堂和网络在线互动课堂项目，每个作品</w:t>
      </w:r>
      <w:r>
        <w:rPr>
          <w:spacing w:val="-12"/>
          <w:sz w:val="32"/>
          <w:szCs w:val="32"/>
        </w:rPr>
        <w:t xml:space="preserve">需上传的申报材料有 </w:t>
      </w:r>
      <w:r>
        <w:rPr>
          <w:sz w:val="32"/>
          <w:szCs w:val="32"/>
        </w:rPr>
        <w:t>4</w:t>
      </w:r>
      <w:r>
        <w:rPr>
          <w:spacing w:val="-10"/>
          <w:sz w:val="32"/>
          <w:szCs w:val="32"/>
        </w:rPr>
        <w:t xml:space="preserve"> 项：作品登记表、课堂实录、教学设计和</w:t>
      </w:r>
      <w:r>
        <w:rPr>
          <w:spacing w:val="-8"/>
          <w:sz w:val="32"/>
          <w:szCs w:val="32"/>
        </w:rPr>
        <w:t>相关课程资源。教师网络空间应用案例每个作品需上传的申报材</w:t>
      </w:r>
      <w:r>
        <w:rPr>
          <w:spacing w:val="-34"/>
          <w:sz w:val="32"/>
          <w:szCs w:val="32"/>
        </w:rPr>
        <w:t xml:space="preserve">料有 </w:t>
      </w:r>
      <w:r>
        <w:rPr>
          <w:sz w:val="32"/>
          <w:szCs w:val="32"/>
        </w:rPr>
        <w:t>4</w:t>
      </w:r>
      <w:r>
        <w:rPr>
          <w:spacing w:val="-17"/>
          <w:sz w:val="32"/>
          <w:szCs w:val="32"/>
        </w:rPr>
        <w:t xml:space="preserve"> 项：作品登记表、空间访问说明文档、教学活动视频、</w:t>
      </w:r>
      <w:r>
        <w:rPr>
          <w:sz w:val="32"/>
          <w:szCs w:val="32"/>
        </w:rPr>
        <w:t>PPT</w:t>
      </w:r>
      <w:r>
        <w:rPr>
          <w:spacing w:val="54"/>
          <w:sz w:val="32"/>
          <w:szCs w:val="32"/>
        </w:rPr>
        <w:t>文档</w:t>
      </w:r>
      <w:r>
        <w:rPr>
          <w:rFonts w:hint="eastAsia"/>
          <w:spacing w:val="54"/>
          <w:sz w:val="32"/>
          <w:szCs w:val="32"/>
          <w:lang w:eastAsia="zh-CN"/>
        </w:rPr>
        <w:t>。</w:t>
      </w:r>
      <w:r>
        <w:rPr>
          <w:sz w:val="32"/>
          <w:szCs w:val="32"/>
        </w:rPr>
        <w:t>STEAM</w:t>
      </w:r>
      <w:r>
        <w:rPr>
          <w:spacing w:val="-11"/>
          <w:sz w:val="32"/>
          <w:szCs w:val="32"/>
        </w:rPr>
        <w:t xml:space="preserve">课程案例每个作品需上传的申报材料有 </w:t>
      </w:r>
      <w:r>
        <w:rPr>
          <w:sz w:val="32"/>
          <w:szCs w:val="32"/>
        </w:rPr>
        <w:t>5</w:t>
      </w:r>
      <w:r>
        <w:rPr>
          <w:spacing w:val="-15"/>
          <w:sz w:val="32"/>
          <w:szCs w:val="32"/>
        </w:rPr>
        <w:t xml:space="preserve"> 项：作品</w:t>
      </w:r>
      <w:r>
        <w:rPr>
          <w:spacing w:val="9"/>
          <w:sz w:val="32"/>
          <w:szCs w:val="32"/>
        </w:rPr>
        <w:t>登记表、教学设计文档、学生学习活动单、教学活动视频</w:t>
      </w:r>
      <w:r>
        <w:rPr>
          <w:rFonts w:hint="eastAsia"/>
          <w:spacing w:val="9"/>
          <w:sz w:val="32"/>
          <w:szCs w:val="32"/>
          <w:lang w:eastAsia="zh-CN"/>
        </w:rPr>
        <w:t>、</w:t>
      </w:r>
      <w:r>
        <w:rPr>
          <w:sz w:val="32"/>
          <w:szCs w:val="32"/>
        </w:rPr>
        <w:t>PPT文档。所有申报作品的上传资料必须齐全</w:t>
      </w:r>
      <w:r>
        <w:rPr>
          <w:rFonts w:hint="eastAsia"/>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textAlignment w:val="auto"/>
        <w:rPr>
          <w:rFonts w:hint="eastAsia" w:eastAsia="宋体"/>
          <w:sz w:val="32"/>
          <w:szCs w:val="32"/>
          <w:lang w:eastAsia="zh-CN"/>
        </w:rPr>
      </w:pPr>
      <w:r>
        <w:rPr>
          <w:sz w:val="32"/>
          <w:szCs w:val="32"/>
        </w:rPr>
        <w:t>（</w:t>
      </w:r>
      <w:r>
        <w:rPr>
          <w:rFonts w:hint="eastAsia"/>
          <w:sz w:val="32"/>
          <w:szCs w:val="32"/>
          <w:lang w:val="en-US" w:eastAsia="zh-CN"/>
        </w:rPr>
        <w:t>三</w:t>
      </w:r>
      <w:r>
        <w:rPr>
          <w:sz w:val="32"/>
          <w:szCs w:val="32"/>
        </w:rPr>
        <w:t>）</w:t>
      </w:r>
      <w:r>
        <w:rPr>
          <w:spacing w:val="-1"/>
          <w:sz w:val="32"/>
          <w:szCs w:val="32"/>
        </w:rPr>
        <w:t>每位教师仅可报送一件作品参加本次活动，每件作品</w:t>
      </w:r>
      <w:r>
        <w:rPr>
          <w:spacing w:val="-11"/>
          <w:sz w:val="32"/>
          <w:szCs w:val="32"/>
        </w:rPr>
        <w:t xml:space="preserve">作者署名仅限 </w:t>
      </w:r>
      <w:r>
        <w:rPr>
          <w:sz w:val="32"/>
          <w:szCs w:val="32"/>
        </w:rPr>
        <w:t>1</w:t>
      </w:r>
      <w:r>
        <w:rPr>
          <w:spacing w:val="-37"/>
          <w:sz w:val="32"/>
          <w:szCs w:val="32"/>
        </w:rPr>
        <w:t xml:space="preserve"> 人</w:t>
      </w:r>
      <w:r>
        <w:rPr>
          <w:sz w:val="32"/>
          <w:szCs w:val="32"/>
        </w:rPr>
        <w:t>（STEAM</w:t>
      </w:r>
      <w:r>
        <w:rPr>
          <w:spacing w:val="-6"/>
          <w:sz w:val="32"/>
          <w:szCs w:val="32"/>
        </w:rPr>
        <w:t xml:space="preserve"> 课程案例可根据实际填报多名作者</w:t>
      </w:r>
      <w:r>
        <w:rPr>
          <w:w w:val="99"/>
          <w:sz w:val="32"/>
          <w:szCs w:val="32"/>
        </w:rPr>
        <w:t>最多不超过</w:t>
      </w:r>
      <w:r>
        <w:rPr>
          <w:spacing w:val="-79"/>
          <w:sz w:val="32"/>
          <w:szCs w:val="32"/>
        </w:rPr>
        <w:t xml:space="preserve"> </w:t>
      </w:r>
      <w:r>
        <w:rPr>
          <w:w w:val="99"/>
          <w:sz w:val="32"/>
          <w:szCs w:val="32"/>
        </w:rPr>
        <w:t>5</w:t>
      </w:r>
      <w:r>
        <w:rPr>
          <w:spacing w:val="-80"/>
          <w:sz w:val="32"/>
          <w:szCs w:val="32"/>
        </w:rPr>
        <w:t xml:space="preserve"> </w:t>
      </w:r>
      <w:r>
        <w:rPr>
          <w:w w:val="99"/>
          <w:sz w:val="32"/>
          <w:szCs w:val="32"/>
        </w:rPr>
        <w:t>人</w:t>
      </w:r>
      <w:r>
        <w:rPr>
          <w:spacing w:val="-159"/>
          <w:w w:val="99"/>
          <w:sz w:val="32"/>
          <w:szCs w:val="32"/>
        </w:rPr>
        <w:t>）</w:t>
      </w:r>
      <w:r>
        <w:rPr>
          <w:w w:val="99"/>
          <w:sz w:val="32"/>
          <w:szCs w:val="32"/>
        </w:rPr>
        <w:t>，参与制作人员署名限</w:t>
      </w:r>
      <w:r>
        <w:rPr>
          <w:spacing w:val="-80"/>
          <w:sz w:val="32"/>
          <w:szCs w:val="32"/>
        </w:rPr>
        <w:t xml:space="preserve"> </w:t>
      </w:r>
      <w:r>
        <w:rPr>
          <w:w w:val="99"/>
          <w:sz w:val="32"/>
          <w:szCs w:val="32"/>
        </w:rPr>
        <w:t>2</w:t>
      </w:r>
      <w:r>
        <w:rPr>
          <w:spacing w:val="-80"/>
          <w:sz w:val="32"/>
          <w:szCs w:val="32"/>
        </w:rPr>
        <w:t xml:space="preserve"> </w:t>
      </w:r>
      <w:r>
        <w:rPr>
          <w:w w:val="99"/>
          <w:sz w:val="32"/>
          <w:szCs w:val="32"/>
        </w:rPr>
        <w:t>人</w:t>
      </w:r>
      <w:r>
        <w:rPr>
          <w:spacing w:val="2"/>
          <w:w w:val="99"/>
          <w:sz w:val="32"/>
          <w:szCs w:val="32"/>
        </w:rPr>
        <w:t>（</w:t>
      </w:r>
      <w:r>
        <w:rPr>
          <w:spacing w:val="-1"/>
          <w:w w:val="99"/>
          <w:sz w:val="32"/>
          <w:szCs w:val="32"/>
        </w:rPr>
        <w:t>不含作者本人</w:t>
      </w:r>
      <w:r>
        <w:rPr>
          <w:spacing w:val="-159"/>
          <w:w w:val="99"/>
          <w:sz w:val="32"/>
          <w:szCs w:val="32"/>
        </w:rPr>
        <w:t>）</w:t>
      </w:r>
      <w:r>
        <w:rPr>
          <w:w w:val="99"/>
          <w:sz w:val="32"/>
          <w:szCs w:val="32"/>
        </w:rPr>
        <w:t>。</w:t>
      </w:r>
      <w:r>
        <w:rPr>
          <w:spacing w:val="5"/>
          <w:sz w:val="32"/>
          <w:szCs w:val="32"/>
        </w:rPr>
        <w:t>参</w:t>
      </w:r>
      <w:r>
        <w:rPr>
          <w:sz w:val="32"/>
          <w:szCs w:val="32"/>
        </w:rPr>
        <w:t>与片区说课交流的人员必须是申报作品的主讲教师（STEAM</w:t>
      </w:r>
      <w:r>
        <w:rPr>
          <w:spacing w:val="-28"/>
          <w:sz w:val="32"/>
          <w:szCs w:val="32"/>
        </w:rPr>
        <w:t xml:space="preserve"> 课程案例必须是第一作者</w:t>
      </w:r>
      <w:r>
        <w:rPr>
          <w:spacing w:val="-159"/>
          <w:sz w:val="32"/>
          <w:szCs w:val="32"/>
        </w:rPr>
        <w:t>）</w:t>
      </w:r>
      <w:r>
        <w:rPr>
          <w:sz w:val="32"/>
          <w:szCs w:val="32"/>
        </w:rPr>
        <w:t>。以往市级以上获奖作品不得报送</w:t>
      </w:r>
      <w:r>
        <w:rPr>
          <w:rFonts w:hint="eastAsia"/>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eastAsia="宋体"/>
          <w:sz w:val="32"/>
          <w:szCs w:val="32"/>
          <w:lang w:eastAsia="zh-CN"/>
        </w:rPr>
      </w:pPr>
      <w:r>
        <w:rPr>
          <w:sz w:val="32"/>
          <w:szCs w:val="32"/>
        </w:rPr>
        <w:t>（</w:t>
      </w:r>
      <w:r>
        <w:rPr>
          <w:rFonts w:hint="eastAsia"/>
          <w:sz w:val="32"/>
          <w:szCs w:val="32"/>
          <w:lang w:val="en-US" w:eastAsia="zh-CN"/>
        </w:rPr>
        <w:t>四</w:t>
      </w:r>
      <w:r>
        <w:rPr>
          <w:sz w:val="32"/>
          <w:szCs w:val="32"/>
        </w:rPr>
        <w:t>）</w:t>
      </w:r>
      <w:r>
        <w:rPr>
          <w:spacing w:val="-1"/>
          <w:sz w:val="32"/>
          <w:szCs w:val="32"/>
        </w:rPr>
        <w:t>所有参加活动的作品应为原创作品，资料的引用应注</w:t>
      </w:r>
      <w:r>
        <w:rPr>
          <w:spacing w:val="-2"/>
          <w:sz w:val="32"/>
          <w:szCs w:val="32"/>
        </w:rPr>
        <w:t>明出处，不得抄袭或侵害他人版权。有政治原则性错误和学科概</w:t>
      </w:r>
      <w:r>
        <w:rPr>
          <w:spacing w:val="-2"/>
          <w:w w:val="95"/>
          <w:sz w:val="32"/>
          <w:szCs w:val="32"/>
        </w:rPr>
        <w:t>念性错误的作品，一经发现，取消参加资格。参加活动即视为同</w:t>
      </w:r>
      <w:r>
        <w:rPr>
          <w:spacing w:val="-2"/>
          <w:sz w:val="32"/>
          <w:szCs w:val="32"/>
        </w:rPr>
        <w:t>意作品在全市推广和共享</w:t>
      </w:r>
      <w:r>
        <w:rPr>
          <w:rFonts w:hint="eastAsia"/>
          <w:spacing w:val="-2"/>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textAlignment w:val="auto"/>
        <w:rPr>
          <w:rFonts w:hint="eastAsia" w:eastAsia="宋体"/>
          <w:sz w:val="32"/>
          <w:szCs w:val="32"/>
          <w:lang w:eastAsia="zh-CN"/>
        </w:rPr>
      </w:pPr>
      <w:r>
        <w:rPr>
          <w:sz w:val="32"/>
          <w:szCs w:val="32"/>
        </w:rPr>
        <w:t>（</w:t>
      </w:r>
      <w:r>
        <w:rPr>
          <w:rFonts w:hint="eastAsia"/>
          <w:sz w:val="32"/>
          <w:szCs w:val="32"/>
          <w:lang w:val="en-US" w:eastAsia="zh-CN"/>
        </w:rPr>
        <w:t>五</w:t>
      </w:r>
      <w:r>
        <w:rPr>
          <w:sz w:val="32"/>
          <w:szCs w:val="32"/>
        </w:rPr>
        <w:t>）本次活动作品</w:t>
      </w:r>
      <w:r>
        <w:rPr>
          <w:rFonts w:hint="eastAsia"/>
          <w:sz w:val="32"/>
          <w:szCs w:val="32"/>
          <w:lang w:val="en-US" w:eastAsia="zh-CN"/>
        </w:rPr>
        <w:t>市级</w:t>
      </w:r>
      <w:r>
        <w:rPr>
          <w:sz w:val="32"/>
          <w:szCs w:val="32"/>
        </w:rPr>
        <w:t>设创新作品、示范作品、入围作品三个</w:t>
      </w:r>
      <w:r>
        <w:rPr>
          <w:spacing w:val="5"/>
          <w:sz w:val="32"/>
          <w:szCs w:val="32"/>
        </w:rPr>
        <w:t>等</w:t>
      </w:r>
      <w:r>
        <w:rPr>
          <w:sz w:val="32"/>
          <w:szCs w:val="32"/>
        </w:rPr>
        <w:t>次</w:t>
      </w:r>
      <w:r>
        <w:rPr>
          <w:spacing w:val="5"/>
          <w:sz w:val="32"/>
          <w:szCs w:val="32"/>
        </w:rPr>
        <w:t>，</w:t>
      </w:r>
      <w:r>
        <w:rPr>
          <w:sz w:val="32"/>
          <w:szCs w:val="32"/>
        </w:rPr>
        <w:t>其</w:t>
      </w:r>
      <w:r>
        <w:rPr>
          <w:spacing w:val="5"/>
          <w:sz w:val="32"/>
          <w:szCs w:val="32"/>
        </w:rPr>
        <w:t>中</w:t>
      </w:r>
      <w:r>
        <w:rPr>
          <w:sz w:val="32"/>
          <w:szCs w:val="32"/>
        </w:rPr>
        <w:t>创</w:t>
      </w:r>
      <w:r>
        <w:rPr>
          <w:spacing w:val="5"/>
          <w:sz w:val="32"/>
          <w:szCs w:val="32"/>
        </w:rPr>
        <w:t>新作</w:t>
      </w:r>
      <w:r>
        <w:rPr>
          <w:sz w:val="32"/>
          <w:szCs w:val="32"/>
        </w:rPr>
        <w:t>品</w:t>
      </w:r>
      <w:r>
        <w:rPr>
          <w:spacing w:val="5"/>
          <w:sz w:val="32"/>
          <w:szCs w:val="32"/>
        </w:rPr>
        <w:t>比</w:t>
      </w:r>
      <w:r>
        <w:rPr>
          <w:sz w:val="32"/>
          <w:szCs w:val="32"/>
        </w:rPr>
        <w:t>例</w:t>
      </w:r>
      <w:r>
        <w:rPr>
          <w:spacing w:val="5"/>
          <w:sz w:val="32"/>
          <w:szCs w:val="32"/>
        </w:rPr>
        <w:t>为</w:t>
      </w:r>
      <w:r>
        <w:rPr>
          <w:sz w:val="32"/>
          <w:szCs w:val="32"/>
        </w:rPr>
        <w:t>片</w:t>
      </w:r>
      <w:r>
        <w:rPr>
          <w:spacing w:val="5"/>
          <w:sz w:val="32"/>
          <w:szCs w:val="32"/>
        </w:rPr>
        <w:t>区交</w:t>
      </w:r>
      <w:r>
        <w:rPr>
          <w:sz w:val="32"/>
          <w:szCs w:val="32"/>
        </w:rPr>
        <w:t>流</w:t>
      </w:r>
      <w:r>
        <w:rPr>
          <w:spacing w:val="5"/>
          <w:sz w:val="32"/>
          <w:szCs w:val="32"/>
        </w:rPr>
        <w:t>作</w:t>
      </w:r>
      <w:r>
        <w:rPr>
          <w:sz w:val="32"/>
          <w:szCs w:val="32"/>
        </w:rPr>
        <w:t>品</w:t>
      </w:r>
      <w:r>
        <w:rPr>
          <w:spacing w:val="5"/>
          <w:sz w:val="32"/>
          <w:szCs w:val="32"/>
        </w:rPr>
        <w:t>总</w:t>
      </w:r>
      <w:r>
        <w:rPr>
          <w:sz w:val="32"/>
          <w:szCs w:val="32"/>
        </w:rPr>
        <w:t>数</w:t>
      </w:r>
      <w:r>
        <w:rPr>
          <w:spacing w:val="5"/>
          <w:sz w:val="32"/>
          <w:szCs w:val="32"/>
        </w:rPr>
        <w:t>量</w:t>
      </w:r>
      <w:r>
        <w:rPr>
          <w:sz w:val="32"/>
          <w:szCs w:val="32"/>
        </w:rPr>
        <w:t>的</w:t>
      </w:r>
      <w:r>
        <w:rPr>
          <w:spacing w:val="-86"/>
          <w:sz w:val="32"/>
          <w:szCs w:val="32"/>
        </w:rPr>
        <w:t xml:space="preserve"> </w:t>
      </w:r>
      <w:r>
        <w:rPr>
          <w:spacing w:val="4"/>
          <w:sz w:val="32"/>
          <w:szCs w:val="32"/>
        </w:rPr>
        <w:t>10</w:t>
      </w:r>
      <w:r>
        <w:rPr>
          <w:spacing w:val="9"/>
          <w:w w:val="99"/>
          <w:sz w:val="32"/>
          <w:szCs w:val="32"/>
        </w:rPr>
        <w:drawing>
          <wp:inline distT="0" distB="0" distL="0" distR="0">
            <wp:extent cx="85725" cy="155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spacing w:val="5"/>
          <w:w w:val="95"/>
          <w:sz w:val="32"/>
          <w:szCs w:val="32"/>
        </w:rPr>
        <w:t>，</w:t>
      </w:r>
      <w:r>
        <w:rPr>
          <w:w w:val="95"/>
          <w:sz w:val="32"/>
          <w:szCs w:val="32"/>
        </w:rPr>
        <w:t>示</w:t>
      </w:r>
      <w:r>
        <w:rPr>
          <w:spacing w:val="5"/>
          <w:w w:val="95"/>
          <w:sz w:val="32"/>
          <w:szCs w:val="32"/>
        </w:rPr>
        <w:t>范</w:t>
      </w:r>
      <w:r>
        <w:rPr>
          <w:w w:val="95"/>
          <w:sz w:val="32"/>
          <w:szCs w:val="32"/>
        </w:rPr>
        <w:t>作</w:t>
      </w:r>
      <w:r>
        <w:rPr>
          <w:spacing w:val="5"/>
          <w:sz w:val="32"/>
          <w:szCs w:val="32"/>
        </w:rPr>
        <w:t>品</w:t>
      </w:r>
      <w:r>
        <w:rPr>
          <w:sz w:val="32"/>
          <w:szCs w:val="32"/>
        </w:rPr>
        <w:t>比</w:t>
      </w:r>
      <w:r>
        <w:rPr>
          <w:spacing w:val="5"/>
          <w:sz w:val="32"/>
          <w:szCs w:val="32"/>
        </w:rPr>
        <w:t>例</w:t>
      </w:r>
      <w:r>
        <w:rPr>
          <w:sz w:val="32"/>
          <w:szCs w:val="32"/>
        </w:rPr>
        <w:t>为</w:t>
      </w:r>
      <w:r>
        <w:rPr>
          <w:spacing w:val="5"/>
          <w:sz w:val="32"/>
          <w:szCs w:val="32"/>
        </w:rPr>
        <w:t>片</w:t>
      </w:r>
      <w:r>
        <w:rPr>
          <w:sz w:val="32"/>
          <w:szCs w:val="32"/>
        </w:rPr>
        <w:t>区</w:t>
      </w:r>
      <w:r>
        <w:rPr>
          <w:spacing w:val="5"/>
          <w:sz w:val="32"/>
          <w:szCs w:val="32"/>
        </w:rPr>
        <w:t>交流</w:t>
      </w:r>
      <w:r>
        <w:rPr>
          <w:sz w:val="32"/>
          <w:szCs w:val="32"/>
        </w:rPr>
        <w:t>作</w:t>
      </w:r>
      <w:r>
        <w:rPr>
          <w:spacing w:val="5"/>
          <w:sz w:val="32"/>
          <w:szCs w:val="32"/>
        </w:rPr>
        <w:t>品</w:t>
      </w:r>
      <w:r>
        <w:rPr>
          <w:sz w:val="32"/>
          <w:szCs w:val="32"/>
        </w:rPr>
        <w:t>总</w:t>
      </w:r>
      <w:r>
        <w:rPr>
          <w:spacing w:val="5"/>
          <w:sz w:val="32"/>
          <w:szCs w:val="32"/>
        </w:rPr>
        <w:t>数</w:t>
      </w:r>
      <w:r>
        <w:rPr>
          <w:sz w:val="32"/>
          <w:szCs w:val="32"/>
        </w:rPr>
        <w:t>量的</w:t>
      </w:r>
      <w:r>
        <w:rPr>
          <w:spacing w:val="-83"/>
          <w:sz w:val="32"/>
          <w:szCs w:val="32"/>
        </w:rPr>
        <w:t xml:space="preserve"> </w:t>
      </w:r>
      <w:r>
        <w:rPr>
          <w:spacing w:val="5"/>
          <w:sz w:val="32"/>
          <w:szCs w:val="32"/>
        </w:rPr>
        <w:t>15</w:t>
      </w:r>
      <w:r>
        <w:rPr>
          <w:spacing w:val="11"/>
          <w:w w:val="99"/>
          <w:sz w:val="32"/>
          <w:szCs w:val="32"/>
        </w:rPr>
        <w:drawing>
          <wp:inline distT="0" distB="0" distL="0" distR="0">
            <wp:extent cx="85725" cy="1555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spacing w:val="5"/>
          <w:w w:val="95"/>
          <w:sz w:val="32"/>
          <w:szCs w:val="32"/>
        </w:rPr>
        <w:t>，</w:t>
      </w:r>
      <w:r>
        <w:rPr>
          <w:w w:val="95"/>
          <w:sz w:val="32"/>
          <w:szCs w:val="32"/>
        </w:rPr>
        <w:t>入</w:t>
      </w:r>
      <w:r>
        <w:rPr>
          <w:spacing w:val="5"/>
          <w:w w:val="95"/>
          <w:sz w:val="32"/>
          <w:szCs w:val="32"/>
        </w:rPr>
        <w:t>围</w:t>
      </w:r>
      <w:r>
        <w:rPr>
          <w:w w:val="95"/>
          <w:sz w:val="32"/>
          <w:szCs w:val="32"/>
        </w:rPr>
        <w:t>作</w:t>
      </w:r>
      <w:r>
        <w:rPr>
          <w:spacing w:val="5"/>
          <w:w w:val="95"/>
          <w:sz w:val="32"/>
          <w:szCs w:val="32"/>
        </w:rPr>
        <w:t>品</w:t>
      </w:r>
      <w:r>
        <w:rPr>
          <w:w w:val="95"/>
          <w:sz w:val="32"/>
          <w:szCs w:val="32"/>
        </w:rPr>
        <w:t>比</w:t>
      </w:r>
      <w:r>
        <w:rPr>
          <w:spacing w:val="5"/>
          <w:w w:val="95"/>
          <w:sz w:val="32"/>
          <w:szCs w:val="32"/>
        </w:rPr>
        <w:t>例为</w:t>
      </w:r>
      <w:r>
        <w:rPr>
          <w:w w:val="95"/>
          <w:sz w:val="32"/>
          <w:szCs w:val="32"/>
        </w:rPr>
        <w:t>片</w:t>
      </w:r>
      <w:r>
        <w:rPr>
          <w:spacing w:val="5"/>
          <w:w w:val="95"/>
          <w:sz w:val="32"/>
          <w:szCs w:val="32"/>
        </w:rPr>
        <w:t>区</w:t>
      </w:r>
      <w:r>
        <w:rPr>
          <w:w w:val="95"/>
          <w:sz w:val="32"/>
          <w:szCs w:val="32"/>
        </w:rPr>
        <w:t>交流</w:t>
      </w:r>
      <w:r>
        <w:rPr>
          <w:spacing w:val="5"/>
          <w:position w:val="1"/>
          <w:sz w:val="32"/>
          <w:szCs w:val="32"/>
        </w:rPr>
        <w:t>作</w:t>
      </w:r>
      <w:r>
        <w:rPr>
          <w:position w:val="1"/>
          <w:sz w:val="32"/>
          <w:szCs w:val="32"/>
        </w:rPr>
        <w:t>品</w:t>
      </w:r>
      <w:r>
        <w:rPr>
          <w:spacing w:val="5"/>
          <w:position w:val="1"/>
          <w:sz w:val="32"/>
          <w:szCs w:val="32"/>
        </w:rPr>
        <w:t>总</w:t>
      </w:r>
      <w:r>
        <w:rPr>
          <w:position w:val="1"/>
          <w:sz w:val="32"/>
          <w:szCs w:val="32"/>
        </w:rPr>
        <w:t>数</w:t>
      </w:r>
      <w:r>
        <w:rPr>
          <w:spacing w:val="5"/>
          <w:position w:val="1"/>
          <w:sz w:val="32"/>
          <w:szCs w:val="32"/>
        </w:rPr>
        <w:t>量</w:t>
      </w:r>
      <w:r>
        <w:rPr>
          <w:position w:val="1"/>
          <w:sz w:val="32"/>
          <w:szCs w:val="32"/>
        </w:rPr>
        <w:t>的</w:t>
      </w:r>
      <w:r>
        <w:rPr>
          <w:spacing w:val="-84"/>
          <w:position w:val="1"/>
          <w:sz w:val="32"/>
          <w:szCs w:val="32"/>
        </w:rPr>
        <w:t xml:space="preserve"> </w:t>
      </w:r>
      <w:r>
        <w:rPr>
          <w:spacing w:val="5"/>
          <w:position w:val="1"/>
          <w:sz w:val="32"/>
          <w:szCs w:val="32"/>
        </w:rPr>
        <w:t>25</w:t>
      </w:r>
      <w:r>
        <w:rPr>
          <w:spacing w:val="11"/>
          <w:w w:val="99"/>
          <w:sz w:val="32"/>
          <w:szCs w:val="32"/>
        </w:rPr>
        <w:drawing>
          <wp:inline distT="0" distB="0" distL="0" distR="0">
            <wp:extent cx="85725" cy="1555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spacing w:val="5"/>
          <w:position w:val="1"/>
          <w:sz w:val="32"/>
          <w:szCs w:val="32"/>
        </w:rPr>
        <w:t>。</w:t>
      </w:r>
      <w:r>
        <w:rPr>
          <w:position w:val="1"/>
          <w:sz w:val="32"/>
          <w:szCs w:val="32"/>
        </w:rPr>
        <w:t>市</w:t>
      </w:r>
      <w:r>
        <w:rPr>
          <w:spacing w:val="5"/>
          <w:position w:val="1"/>
          <w:sz w:val="32"/>
          <w:szCs w:val="32"/>
        </w:rPr>
        <w:t>教</w:t>
      </w:r>
      <w:r>
        <w:rPr>
          <w:position w:val="1"/>
          <w:sz w:val="32"/>
          <w:szCs w:val="32"/>
        </w:rPr>
        <w:t>育局</w:t>
      </w:r>
      <w:r>
        <w:rPr>
          <w:spacing w:val="5"/>
          <w:position w:val="1"/>
          <w:sz w:val="32"/>
          <w:szCs w:val="32"/>
        </w:rPr>
        <w:t>将根</w:t>
      </w:r>
      <w:r>
        <w:rPr>
          <w:position w:val="1"/>
          <w:sz w:val="32"/>
          <w:szCs w:val="32"/>
        </w:rPr>
        <w:t>据</w:t>
      </w:r>
      <w:r>
        <w:rPr>
          <w:spacing w:val="5"/>
          <w:position w:val="1"/>
          <w:sz w:val="32"/>
          <w:szCs w:val="32"/>
        </w:rPr>
        <w:t>作</w:t>
      </w:r>
      <w:r>
        <w:rPr>
          <w:position w:val="1"/>
          <w:sz w:val="32"/>
          <w:szCs w:val="32"/>
        </w:rPr>
        <w:t>品</w:t>
      </w:r>
      <w:r>
        <w:rPr>
          <w:spacing w:val="5"/>
          <w:position w:val="1"/>
          <w:sz w:val="32"/>
          <w:szCs w:val="32"/>
        </w:rPr>
        <w:t>市</w:t>
      </w:r>
      <w:r>
        <w:rPr>
          <w:position w:val="1"/>
          <w:sz w:val="32"/>
          <w:szCs w:val="32"/>
        </w:rPr>
        <w:t>级</w:t>
      </w:r>
      <w:r>
        <w:rPr>
          <w:spacing w:val="5"/>
          <w:position w:val="1"/>
          <w:sz w:val="32"/>
          <w:szCs w:val="32"/>
        </w:rPr>
        <w:t>评审</w:t>
      </w:r>
      <w:r>
        <w:rPr>
          <w:position w:val="1"/>
          <w:sz w:val="32"/>
          <w:szCs w:val="32"/>
        </w:rPr>
        <w:t>结</w:t>
      </w:r>
      <w:r>
        <w:rPr>
          <w:spacing w:val="5"/>
          <w:position w:val="1"/>
          <w:sz w:val="32"/>
          <w:szCs w:val="32"/>
        </w:rPr>
        <w:t>果</w:t>
      </w:r>
      <w:r>
        <w:rPr>
          <w:position w:val="1"/>
          <w:sz w:val="32"/>
          <w:szCs w:val="32"/>
        </w:rPr>
        <w:t>发</w:t>
      </w:r>
      <w:r>
        <w:rPr>
          <w:spacing w:val="5"/>
          <w:position w:val="1"/>
          <w:sz w:val="32"/>
          <w:szCs w:val="32"/>
        </w:rPr>
        <w:t>放</w:t>
      </w:r>
      <w:r>
        <w:rPr>
          <w:position w:val="1"/>
          <w:sz w:val="32"/>
          <w:szCs w:val="32"/>
        </w:rPr>
        <w:t>活动</w:t>
      </w:r>
      <w:r>
        <w:rPr>
          <w:w w:val="95"/>
          <w:sz w:val="32"/>
          <w:szCs w:val="32"/>
        </w:rPr>
        <w:t>参与证书，同时结合各区县开展活动的覆盖面、各片区活动组织开展情况、作品优秀率等情况，对活动组织有力、优秀作品成果</w:t>
      </w:r>
      <w:r>
        <w:rPr>
          <w:spacing w:val="-1"/>
          <w:sz w:val="32"/>
          <w:szCs w:val="32"/>
        </w:rPr>
        <w:t>丰硕的单位进行通报表扬。优秀作品将优先推荐参加市以上相关赛事活动</w:t>
      </w:r>
      <w:r>
        <w:rPr>
          <w:rFonts w:hint="eastAsia"/>
          <w:spacing w:val="-1"/>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304" w:firstLineChars="100"/>
        <w:textAlignment w:val="auto"/>
        <w:rPr>
          <w:w w:val="95"/>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304" w:firstLineChars="100"/>
        <w:textAlignment w:val="auto"/>
        <w:rPr>
          <w:w w:val="95"/>
          <w:sz w:val="32"/>
          <w:szCs w:val="32"/>
        </w:rPr>
      </w:pPr>
      <w:r>
        <w:rPr>
          <w:w w:val="95"/>
          <w:sz w:val="32"/>
          <w:szCs w:val="32"/>
        </w:rPr>
        <w:t>附件</w:t>
      </w:r>
      <w:r>
        <w:rPr>
          <w:rFonts w:hint="eastAsia"/>
          <w:w w:val="95"/>
          <w:sz w:val="32"/>
          <w:szCs w:val="32"/>
          <w:lang w:eastAsia="zh-CN"/>
        </w:rPr>
        <w:t>：</w:t>
      </w:r>
      <w:r>
        <w:rPr>
          <w:rFonts w:hint="eastAsia"/>
          <w:w w:val="95"/>
          <w:sz w:val="32"/>
          <w:szCs w:val="32"/>
          <w:lang w:val="en-US" w:eastAsia="zh-CN"/>
        </w:rPr>
        <w:t>1.</w:t>
      </w:r>
      <w:r>
        <w:rPr>
          <w:w w:val="95"/>
          <w:sz w:val="32"/>
          <w:szCs w:val="32"/>
        </w:rPr>
        <w:t>作品评价指标</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1216" w:firstLineChars="400"/>
        <w:textAlignment w:val="auto"/>
        <w:rPr>
          <w:w w:val="95"/>
          <w:sz w:val="32"/>
          <w:szCs w:val="32"/>
        </w:rPr>
      </w:pPr>
      <w:r>
        <w:rPr>
          <w:rFonts w:hint="eastAsia"/>
          <w:w w:val="95"/>
          <w:sz w:val="32"/>
          <w:szCs w:val="32"/>
          <w:lang w:val="en-US" w:eastAsia="zh-CN"/>
        </w:rPr>
        <w:t>2.</w:t>
      </w:r>
      <w:r>
        <w:rPr>
          <w:w w:val="95"/>
          <w:sz w:val="32"/>
          <w:szCs w:val="32"/>
        </w:rPr>
        <w:t>作品登记表</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1216" w:firstLineChars="400"/>
        <w:textAlignment w:val="auto"/>
        <w:rPr>
          <w:sz w:val="32"/>
          <w:szCs w:val="32"/>
        </w:rPr>
      </w:pPr>
      <w:r>
        <w:rPr>
          <w:rFonts w:hint="eastAsia"/>
          <w:w w:val="95"/>
          <w:sz w:val="32"/>
          <w:szCs w:val="32"/>
          <w:lang w:val="en-US" w:eastAsia="zh-CN"/>
        </w:rPr>
        <w:t>3.</w:t>
      </w:r>
      <w:r>
        <w:rPr>
          <w:w w:val="95"/>
          <w:sz w:val="32"/>
          <w:szCs w:val="32"/>
        </w:rPr>
        <w:t>作品汇总表</w:t>
      </w:r>
    </w:p>
    <w:p>
      <w:pPr>
        <w:pStyle w:val="3"/>
        <w:keepNext w:val="0"/>
        <w:keepLines w:val="0"/>
        <w:pageBreakBefore w:val="0"/>
        <w:widowControl w:val="0"/>
        <w:kinsoku/>
        <w:overflowPunct/>
        <w:topLinePunct w:val="0"/>
        <w:autoSpaceDE w:val="0"/>
        <w:autoSpaceDN w:val="0"/>
        <w:bidi w:val="0"/>
        <w:adjustRightInd/>
        <w:snapToGrid/>
        <w:spacing w:line="560" w:lineRule="exact"/>
        <w:textAlignment w:val="auto"/>
        <w:rPr>
          <w:sz w:val="48"/>
          <w:szCs w:val="32"/>
        </w:rPr>
      </w:pPr>
    </w:p>
    <w:p>
      <w:pPr>
        <w:pStyle w:val="3"/>
        <w:keepNext w:val="0"/>
        <w:keepLines w:val="0"/>
        <w:pageBreakBefore w:val="0"/>
        <w:widowControl w:val="0"/>
        <w:kinsoku/>
        <w:wordWrap w:val="0"/>
        <w:overflowPunct/>
        <w:topLinePunct w:val="0"/>
        <w:autoSpaceDE w:val="0"/>
        <w:autoSpaceDN w:val="0"/>
        <w:bidi w:val="0"/>
        <w:adjustRightInd/>
        <w:snapToGrid/>
        <w:spacing w:line="560" w:lineRule="exact"/>
        <w:ind w:right="880" w:rightChars="400" w:firstLine="4108" w:firstLineChars="1300"/>
        <w:jc w:val="right"/>
        <w:textAlignment w:val="auto"/>
        <w:rPr>
          <w:rFonts w:hint="default" w:eastAsia="宋体"/>
          <w:spacing w:val="-2"/>
          <w:sz w:val="32"/>
          <w:szCs w:val="32"/>
          <w:lang w:val="en-US" w:eastAsia="zh-CN"/>
        </w:rPr>
      </w:pPr>
      <w:r>
        <w:rPr>
          <w:rFonts w:hint="eastAsia"/>
          <w:spacing w:val="-2"/>
          <w:sz w:val="32"/>
          <w:szCs w:val="32"/>
          <w:lang w:val="en-US" w:eastAsia="zh-CN"/>
        </w:rPr>
        <w:t xml:space="preserve">教研室   </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880" w:rightChars="400" w:firstLine="4424" w:firstLineChars="1400"/>
        <w:jc w:val="right"/>
        <w:textAlignment w:val="auto"/>
        <w:rPr>
          <w:rFonts w:hint="eastAsia"/>
          <w:spacing w:val="-2"/>
          <w:sz w:val="32"/>
          <w:szCs w:val="32"/>
          <w:lang w:val="en-US" w:eastAsia="zh-CN"/>
        </w:rPr>
      </w:pPr>
      <w:r>
        <w:rPr>
          <w:rFonts w:hint="eastAsia"/>
          <w:spacing w:val="-2"/>
          <w:sz w:val="32"/>
          <w:szCs w:val="32"/>
          <w:lang w:val="en-US" w:eastAsia="zh-CN"/>
        </w:rPr>
        <w:t>2022年6月2日</w:t>
      </w:r>
    </w:p>
    <w:p>
      <w:pPr>
        <w:keepNext w:val="0"/>
        <w:keepLines w:val="0"/>
        <w:pageBreakBefore w:val="0"/>
        <w:kinsoku/>
        <w:wordWrap/>
        <w:overflowPunct/>
        <w:topLinePunct w:val="0"/>
        <w:bidi w:val="0"/>
        <w:spacing w:after="0" w:line="560" w:lineRule="exact"/>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rPr>
          <w:rFonts w:hint="eastAsia" w:ascii="黑体" w:hAnsi="黑体" w:eastAsia="黑体" w:cs="黑体"/>
          <w:color w:val="000000"/>
          <w:sz w:val="32"/>
          <w:szCs w:val="32"/>
        </w:rPr>
      </w:pPr>
      <w:bookmarkStart w:id="0" w:name="_GoBack"/>
      <w:bookmarkEnd w:id="0"/>
    </w:p>
    <w:p>
      <w:pPr>
        <w:keepNext w:val="0"/>
        <w:keepLines w:val="0"/>
        <w:pageBreakBefore w:val="0"/>
        <w:kinsoku/>
        <w:wordWrap/>
        <w:overflowPunct/>
        <w:topLinePunct w:val="0"/>
        <w:bidi w:val="0"/>
        <w:spacing w:after="0" w:line="560" w:lineRule="exact"/>
        <w:rPr>
          <w:rFonts w:hint="eastAsia" w:ascii="黑体" w:eastAsia="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pStyle w:val="12"/>
        <w:keepNext w:val="0"/>
        <w:keepLines w:val="0"/>
        <w:pageBreakBefore w:val="0"/>
        <w:kinsoku/>
        <w:wordWrap/>
        <w:overflowPunct/>
        <w:topLinePunct w:val="0"/>
        <w:bidi w:val="0"/>
        <w:spacing w:after="0" w:line="560" w:lineRule="exact"/>
        <w:ind w:left="360"/>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lang w:eastAsia="zh-CN"/>
        </w:rPr>
        <w:t>作品评价</w:t>
      </w:r>
      <w:r>
        <w:rPr>
          <w:rFonts w:hint="eastAsia" w:ascii="方正小标宋简体" w:eastAsia="方正小标宋简体"/>
          <w:bCs/>
          <w:color w:val="000000"/>
          <w:sz w:val="44"/>
          <w:szCs w:val="44"/>
        </w:rPr>
        <w:t>标准</w:t>
      </w:r>
    </w:p>
    <w:p>
      <w:pPr>
        <w:keepNext w:val="0"/>
        <w:keepLines w:val="0"/>
        <w:pageBreakBefore w:val="0"/>
        <w:kinsoku/>
        <w:wordWrap/>
        <w:overflowPunct/>
        <w:topLinePunct w:val="0"/>
        <w:bidi w:val="0"/>
        <w:spacing w:after="0" w:line="560" w:lineRule="exact"/>
        <w:rPr>
          <w:rFonts w:ascii="黑体" w:hAnsi="黑体" w:eastAsia="黑体"/>
          <w:color w:val="000000"/>
          <w:sz w:val="32"/>
          <w:szCs w:val="32"/>
        </w:rPr>
      </w:pPr>
      <w:r>
        <w:rPr>
          <w:rFonts w:hint="eastAsia" w:ascii="黑体" w:hAnsi="黑体" w:eastAsia="黑体"/>
          <w:color w:val="000000"/>
          <w:sz w:val="32"/>
          <w:szCs w:val="32"/>
          <w:lang w:val="en-US" w:eastAsia="zh-CN"/>
        </w:rPr>
        <w:t>1</w:t>
      </w:r>
      <w:r>
        <w:rPr>
          <w:rFonts w:hint="eastAsia" w:ascii="黑体" w:hAnsi="黑体" w:eastAsia="黑体"/>
          <w:color w:val="000000"/>
          <w:sz w:val="32"/>
          <w:szCs w:val="32"/>
        </w:rPr>
        <w:t>.创新教学课堂</w:t>
      </w:r>
    </w:p>
    <w:tbl>
      <w:tblPr>
        <w:tblStyle w:val="7"/>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225"/>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93" w:type="pct"/>
            <w:gridSpan w:val="2"/>
            <w:noWrap w:val="0"/>
            <w:vAlign w:val="center"/>
          </w:tcPr>
          <w:p>
            <w:pPr>
              <w:keepNext w:val="0"/>
              <w:keepLines w:val="0"/>
              <w:pageBreakBefore w:val="0"/>
              <w:kinsoku/>
              <w:wordWrap/>
              <w:overflowPunct/>
              <w:topLinePunct w:val="0"/>
              <w:bidi w:val="0"/>
              <w:spacing w:after="0" w:line="240" w:lineRule="auto"/>
              <w:jc w:val="center"/>
              <w:rPr>
                <w:rFonts w:ascii="黑体" w:hAnsi="黑体" w:eastAsia="黑体"/>
                <w:color w:val="000000"/>
                <w:sz w:val="24"/>
                <w:szCs w:val="24"/>
              </w:rPr>
            </w:pPr>
            <w:r>
              <w:rPr>
                <w:rFonts w:ascii="黑体" w:hAnsi="黑体" w:eastAsia="黑体"/>
                <w:color w:val="000000"/>
                <w:sz w:val="24"/>
                <w:szCs w:val="24"/>
              </w:rPr>
              <w:t>评</w:t>
            </w:r>
            <w:r>
              <w:rPr>
                <w:rFonts w:hint="eastAsia" w:ascii="黑体" w:hAnsi="黑体" w:eastAsia="黑体"/>
                <w:color w:val="000000"/>
                <w:sz w:val="24"/>
                <w:szCs w:val="24"/>
                <w:lang w:eastAsia="zh-CN"/>
              </w:rPr>
              <w:t>价</w:t>
            </w:r>
            <w:r>
              <w:rPr>
                <w:rFonts w:ascii="黑体" w:hAnsi="黑体" w:eastAsia="黑体"/>
                <w:color w:val="000000"/>
                <w:sz w:val="24"/>
                <w:szCs w:val="24"/>
              </w:rPr>
              <w:t>指标</w:t>
            </w:r>
            <w:r>
              <w:rPr>
                <w:rFonts w:hint="eastAsia" w:ascii="黑体" w:hAnsi="黑体" w:eastAsia="黑体"/>
                <w:color w:val="000000"/>
                <w:sz w:val="24"/>
                <w:szCs w:val="24"/>
              </w:rPr>
              <w:t>及</w:t>
            </w:r>
            <w:r>
              <w:rPr>
                <w:rFonts w:ascii="黑体" w:hAnsi="黑体" w:eastAsia="黑体"/>
                <w:color w:val="000000"/>
                <w:sz w:val="24"/>
                <w:szCs w:val="24"/>
              </w:rPr>
              <w:t>分值</w:t>
            </w:r>
          </w:p>
        </w:tc>
        <w:tc>
          <w:tcPr>
            <w:tcW w:w="3607" w:type="pct"/>
            <w:noWrap w:val="0"/>
            <w:vAlign w:val="center"/>
          </w:tcPr>
          <w:p>
            <w:pPr>
              <w:keepNext w:val="0"/>
              <w:keepLines w:val="0"/>
              <w:pageBreakBefore w:val="0"/>
              <w:kinsoku/>
              <w:wordWrap/>
              <w:overflowPunct/>
              <w:topLinePunct w:val="0"/>
              <w:bidi w:val="0"/>
              <w:spacing w:after="0" w:line="240" w:lineRule="auto"/>
              <w:jc w:val="center"/>
              <w:rPr>
                <w:rFonts w:ascii="黑体" w:hAnsi="黑体" w:eastAsia="黑体"/>
                <w:color w:val="000000"/>
                <w:sz w:val="24"/>
                <w:szCs w:val="24"/>
              </w:rPr>
            </w:pPr>
            <w:r>
              <w:rPr>
                <w:rFonts w:hint="eastAsia" w:ascii="黑体" w:hAnsi="黑体" w:eastAsia="黑体"/>
                <w:color w:val="000000"/>
                <w:sz w:val="24"/>
                <w:szCs w:val="24"/>
                <w:lang w:eastAsia="zh-CN"/>
              </w:rPr>
              <w:t>评价</w:t>
            </w:r>
            <w:r>
              <w:rPr>
                <w:rFonts w:ascii="黑体" w:hAnsi="黑体" w:eastAsia="黑体"/>
                <w:color w:val="000000"/>
                <w:sz w:val="24"/>
                <w:szCs w:val="24"/>
              </w:rPr>
              <w:t>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9" w:type="pct"/>
            <w:vMerge w:val="restart"/>
            <w:noWrap w:val="0"/>
            <w:vAlign w:val="center"/>
          </w:tcPr>
          <w:p>
            <w:pPr>
              <w:keepNext w:val="0"/>
              <w:keepLines w:val="0"/>
              <w:pageBreakBefore w:val="0"/>
              <w:kinsoku/>
              <w:wordWrap/>
              <w:overflowPunct/>
              <w:topLinePunct w:val="0"/>
              <w:bidi w:val="0"/>
              <w:spacing w:after="0" w:line="240" w:lineRule="auto"/>
              <w:jc w:val="center"/>
              <w:rPr>
                <w:rFonts w:cs="宋体"/>
                <w:bCs/>
                <w:color w:val="000000"/>
                <w:szCs w:val="21"/>
              </w:rPr>
            </w:pPr>
            <w:r>
              <w:rPr>
                <w:rFonts w:hint="eastAsia" w:cs="宋体"/>
                <w:bCs/>
                <w:color w:val="000000"/>
                <w:szCs w:val="21"/>
              </w:rPr>
              <w:t>教学环境</w:t>
            </w:r>
          </w:p>
          <w:p>
            <w:pPr>
              <w:keepNext w:val="0"/>
              <w:keepLines w:val="0"/>
              <w:pageBreakBefore w:val="0"/>
              <w:kinsoku/>
              <w:wordWrap/>
              <w:overflowPunct/>
              <w:topLinePunct w:val="0"/>
              <w:bidi w:val="0"/>
              <w:spacing w:after="0" w:line="240" w:lineRule="auto"/>
              <w:jc w:val="center"/>
              <w:rPr>
                <w:rFonts w:cs="宋体"/>
                <w:bCs/>
                <w:color w:val="000000"/>
                <w:szCs w:val="21"/>
              </w:rPr>
            </w:pPr>
            <w:r>
              <w:rPr>
                <w:rFonts w:hint="eastAsia" w:cs="宋体"/>
                <w:bCs/>
                <w:color w:val="000000"/>
                <w:szCs w:val="21"/>
              </w:rPr>
              <w:t>（</w:t>
            </w:r>
            <w:r>
              <w:rPr>
                <w:rFonts w:cs="宋体"/>
                <w:bCs/>
                <w:color w:val="000000"/>
                <w:szCs w:val="21"/>
              </w:rPr>
              <w:t>15</w:t>
            </w:r>
            <w:r>
              <w:rPr>
                <w:rFonts w:hint="eastAsia" w:cs="宋体"/>
                <w:bCs/>
                <w:color w:val="000000"/>
                <w:szCs w:val="21"/>
              </w:rPr>
              <w:t>分）</w:t>
            </w: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bCs/>
                <w:color w:val="000000"/>
                <w:szCs w:val="21"/>
              </w:rPr>
            </w:pPr>
            <w:r>
              <w:rPr>
                <w:rFonts w:hint="eastAsia" w:cs="宋体"/>
                <w:bCs/>
                <w:color w:val="000000"/>
                <w:szCs w:val="21"/>
              </w:rPr>
              <w:t>技术运用</w:t>
            </w:r>
            <w:r>
              <w:rPr>
                <w:rFonts w:hint="eastAsia" w:cs="宋体"/>
                <w:color w:val="000000"/>
                <w:szCs w:val="21"/>
              </w:rPr>
              <w:t>（</w:t>
            </w:r>
            <w:r>
              <w:rPr>
                <w:rFonts w:cs="宋体"/>
                <w:color w:val="000000"/>
                <w:szCs w:val="21"/>
              </w:rPr>
              <w:t>10</w:t>
            </w:r>
            <w:r>
              <w:rPr>
                <w:rFonts w:hint="eastAsia" w:cs="宋体"/>
                <w:color w:val="000000"/>
                <w:szCs w:val="21"/>
              </w:rPr>
              <w:t>分）</w:t>
            </w:r>
          </w:p>
        </w:tc>
        <w:tc>
          <w:tcPr>
            <w:tcW w:w="3607" w:type="pct"/>
            <w:noWrap w:val="0"/>
            <w:vAlign w:val="center"/>
          </w:tcPr>
          <w:p>
            <w:pPr>
              <w:keepNext w:val="0"/>
              <w:keepLines w:val="0"/>
              <w:pageBreakBefore w:val="0"/>
              <w:kinsoku/>
              <w:wordWrap/>
              <w:overflowPunct/>
              <w:topLinePunct w:val="0"/>
              <w:bidi w:val="0"/>
              <w:spacing w:after="0" w:line="240" w:lineRule="auto"/>
              <w:rPr>
                <w:rFonts w:cs="宋体"/>
                <w:bCs/>
                <w:color w:val="000000"/>
                <w:szCs w:val="21"/>
              </w:rPr>
            </w:pPr>
            <w:r>
              <w:rPr>
                <w:rFonts w:hint="eastAsia" w:cs="宋体"/>
                <w:color w:val="000000"/>
                <w:szCs w:val="21"/>
              </w:rPr>
              <w:t>积极、合理、恰当地使用新技术，与教育教学深度融合，激发学习兴趣，拓展学生视野，能够突破学习重难点，提升教学效益，创新教学过程。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69" w:type="pct"/>
            <w:vMerge w:val="continue"/>
            <w:noWrap w:val="0"/>
            <w:vAlign w:val="center"/>
          </w:tcPr>
          <w:p>
            <w:pPr>
              <w:keepNext w:val="0"/>
              <w:keepLines w:val="0"/>
              <w:pageBreakBefore w:val="0"/>
              <w:kinsoku/>
              <w:wordWrap/>
              <w:overflowPunct/>
              <w:topLinePunct w:val="0"/>
              <w:bidi w:val="0"/>
              <w:spacing w:after="0" w:line="240" w:lineRule="auto"/>
              <w:jc w:val="center"/>
              <w:rPr>
                <w:rFonts w:cs="宋体"/>
                <w:bCs/>
                <w:color w:val="000000"/>
                <w:szCs w:val="21"/>
              </w:rPr>
            </w:pP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bCs/>
                <w:color w:val="000000"/>
                <w:szCs w:val="21"/>
              </w:rPr>
            </w:pPr>
            <w:r>
              <w:rPr>
                <w:rFonts w:hint="eastAsia" w:cs="宋体"/>
                <w:bCs/>
                <w:color w:val="000000"/>
                <w:szCs w:val="21"/>
              </w:rPr>
              <w:t>媒体设备</w:t>
            </w:r>
          </w:p>
          <w:p>
            <w:pPr>
              <w:keepNext w:val="0"/>
              <w:keepLines w:val="0"/>
              <w:pageBreakBefore w:val="0"/>
              <w:kinsoku/>
              <w:wordWrap/>
              <w:overflowPunct/>
              <w:topLinePunct w:val="0"/>
              <w:bidi w:val="0"/>
              <w:spacing w:after="0" w:line="240" w:lineRule="auto"/>
              <w:jc w:val="center"/>
              <w:rPr>
                <w:rFonts w:cs="宋体"/>
                <w:bCs/>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3607" w:type="pct"/>
            <w:noWrap w:val="0"/>
            <w:vAlign w:val="center"/>
          </w:tcPr>
          <w:p>
            <w:pPr>
              <w:keepNext w:val="0"/>
              <w:keepLines w:val="0"/>
              <w:pageBreakBefore w:val="0"/>
              <w:kinsoku/>
              <w:wordWrap/>
              <w:overflowPunct/>
              <w:topLinePunct w:val="0"/>
              <w:bidi w:val="0"/>
              <w:spacing w:after="0" w:line="240" w:lineRule="auto"/>
              <w:rPr>
                <w:rFonts w:cs="宋体"/>
                <w:bCs/>
                <w:color w:val="000000"/>
                <w:szCs w:val="21"/>
              </w:rPr>
            </w:pPr>
            <w:r>
              <w:rPr>
                <w:rFonts w:hint="eastAsia" w:cs="宋体"/>
                <w:bCs/>
                <w:color w:val="000000"/>
                <w:szCs w:val="21"/>
              </w:rPr>
              <w:t>熟练有效运用新媒体和新设备，</w:t>
            </w:r>
            <w:r>
              <w:rPr>
                <w:rFonts w:hint="eastAsia" w:cs="宋体"/>
                <w:color w:val="000000"/>
                <w:szCs w:val="21"/>
              </w:rPr>
              <w:t>营造具有创新氛围的个性化教学环境，为教学设计提供支持。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69" w:type="pct"/>
            <w:vMerge w:val="restart"/>
            <w:noWrap w:val="0"/>
            <w:vAlign w:val="center"/>
          </w:tcPr>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教学设计</w:t>
            </w:r>
          </w:p>
          <w:p>
            <w:pPr>
              <w:keepNext w:val="0"/>
              <w:keepLines w:val="0"/>
              <w:pageBreakBefore w:val="0"/>
              <w:kinsoku/>
              <w:wordWrap/>
              <w:overflowPunct/>
              <w:topLinePunct w:val="0"/>
              <w:bidi w:val="0"/>
              <w:spacing w:after="0" w:line="240" w:lineRule="auto"/>
              <w:jc w:val="center"/>
              <w:rPr>
                <w:rFonts w:cs="宋体"/>
                <w:bCs/>
                <w:color w:val="000000"/>
                <w:szCs w:val="21"/>
              </w:rPr>
            </w:pPr>
            <w:r>
              <w:rPr>
                <w:rFonts w:hint="eastAsia" w:cs="宋体"/>
                <w:color w:val="000000"/>
                <w:szCs w:val="21"/>
              </w:rPr>
              <w:t>（</w:t>
            </w:r>
            <w:r>
              <w:rPr>
                <w:rFonts w:cs="宋体"/>
                <w:color w:val="000000"/>
                <w:szCs w:val="21"/>
              </w:rPr>
              <w:t>15</w:t>
            </w:r>
            <w:r>
              <w:rPr>
                <w:rFonts w:hint="eastAsia" w:cs="宋体"/>
                <w:color w:val="000000"/>
                <w:szCs w:val="21"/>
              </w:rPr>
              <w:t>分）</w:t>
            </w: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bCs/>
                <w:color w:val="000000"/>
                <w:szCs w:val="21"/>
              </w:rPr>
            </w:pPr>
            <w:r>
              <w:rPr>
                <w:rFonts w:hint="eastAsia" w:cs="宋体"/>
                <w:bCs/>
                <w:color w:val="000000"/>
                <w:szCs w:val="21"/>
              </w:rPr>
              <w:t>教学理念</w:t>
            </w:r>
          </w:p>
          <w:p>
            <w:pPr>
              <w:keepNext w:val="0"/>
              <w:keepLines w:val="0"/>
              <w:pageBreakBefore w:val="0"/>
              <w:kinsoku/>
              <w:wordWrap/>
              <w:overflowPunct/>
              <w:topLinePunct w:val="0"/>
              <w:bidi w:val="0"/>
              <w:spacing w:after="0" w:line="240" w:lineRule="auto"/>
              <w:jc w:val="center"/>
              <w:rPr>
                <w:rFonts w:cs="宋体"/>
                <w:bCs/>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3607" w:type="pct"/>
            <w:noWrap w:val="0"/>
            <w:vAlign w:val="center"/>
          </w:tcPr>
          <w:p>
            <w:pPr>
              <w:keepNext w:val="0"/>
              <w:keepLines w:val="0"/>
              <w:pageBreakBefore w:val="0"/>
              <w:kinsoku/>
              <w:wordWrap/>
              <w:overflowPunct/>
              <w:topLinePunct w:val="0"/>
              <w:bidi w:val="0"/>
              <w:spacing w:after="0" w:line="240" w:lineRule="auto"/>
              <w:rPr>
                <w:rFonts w:cs="宋体"/>
                <w:bCs/>
                <w:color w:val="000000"/>
                <w:szCs w:val="21"/>
              </w:rPr>
            </w:pPr>
            <w:r>
              <w:rPr>
                <w:rFonts w:hint="eastAsia" w:cs="宋体"/>
                <w:bCs/>
                <w:color w:val="000000"/>
                <w:szCs w:val="21"/>
              </w:rPr>
              <w:t>体现先进的教育教学理念，</w:t>
            </w:r>
            <w:r>
              <w:rPr>
                <w:rFonts w:hint="eastAsia" w:cs="宋体"/>
                <w:color w:val="000000"/>
                <w:szCs w:val="21"/>
              </w:rPr>
              <w:t>教学设计结构完整，体现学科特点，关注学习者特征，教学方法选用恰当，体现教师教学智慧与经验。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69" w:type="pct"/>
            <w:vMerge w:val="continue"/>
            <w:noWrap w:val="0"/>
            <w:vAlign w:val="center"/>
          </w:tcPr>
          <w:p>
            <w:pPr>
              <w:keepNext w:val="0"/>
              <w:keepLines w:val="0"/>
              <w:pageBreakBefore w:val="0"/>
              <w:kinsoku/>
              <w:wordWrap/>
              <w:overflowPunct/>
              <w:topLinePunct w:val="0"/>
              <w:bidi w:val="0"/>
              <w:spacing w:after="0" w:line="240" w:lineRule="auto"/>
              <w:jc w:val="center"/>
              <w:rPr>
                <w:rFonts w:cs="宋体"/>
                <w:color w:val="000000"/>
                <w:szCs w:val="21"/>
              </w:rPr>
            </w:pP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目标内容</w:t>
            </w:r>
          </w:p>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3607" w:type="pct"/>
            <w:noWrap w:val="0"/>
            <w:vAlign w:val="center"/>
          </w:tcPr>
          <w:p>
            <w:pPr>
              <w:keepNext w:val="0"/>
              <w:keepLines w:val="0"/>
              <w:pageBreakBefore w:val="0"/>
              <w:kinsoku/>
              <w:wordWrap/>
              <w:overflowPunct/>
              <w:topLinePunct w:val="0"/>
              <w:bidi w:val="0"/>
              <w:spacing w:after="0" w:line="240" w:lineRule="auto"/>
              <w:rPr>
                <w:color w:val="000000"/>
                <w:szCs w:val="21"/>
              </w:rPr>
            </w:pPr>
            <w:r>
              <w:rPr>
                <w:rFonts w:hint="eastAsia" w:cs="宋体"/>
                <w:color w:val="000000"/>
                <w:szCs w:val="21"/>
              </w:rPr>
              <w:t>教学目标符合新课程标准。教学内容安排适当，组织合理，重难点突出，能够发挥信息技术对教学的有效支撑。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69" w:type="pct"/>
            <w:vMerge w:val="continue"/>
            <w:noWrap w:val="0"/>
            <w:vAlign w:val="center"/>
          </w:tcPr>
          <w:p>
            <w:pPr>
              <w:keepNext w:val="0"/>
              <w:keepLines w:val="0"/>
              <w:pageBreakBefore w:val="0"/>
              <w:kinsoku/>
              <w:wordWrap/>
              <w:overflowPunct/>
              <w:topLinePunct w:val="0"/>
              <w:bidi w:val="0"/>
              <w:spacing w:after="0" w:line="240" w:lineRule="auto"/>
              <w:jc w:val="center"/>
              <w:rPr>
                <w:color w:val="000000"/>
                <w:szCs w:val="21"/>
              </w:rPr>
            </w:pP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教学活动</w:t>
            </w:r>
          </w:p>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3607" w:type="pct"/>
            <w:noWrap w:val="0"/>
            <w:vAlign w:val="center"/>
          </w:tcPr>
          <w:p>
            <w:pPr>
              <w:keepNext w:val="0"/>
              <w:keepLines w:val="0"/>
              <w:pageBreakBefore w:val="0"/>
              <w:kinsoku/>
              <w:wordWrap/>
              <w:overflowPunct/>
              <w:topLinePunct w:val="0"/>
              <w:bidi w:val="0"/>
              <w:spacing w:after="0" w:line="240" w:lineRule="auto"/>
              <w:rPr>
                <w:color w:val="000000"/>
                <w:szCs w:val="21"/>
              </w:rPr>
            </w:pPr>
            <w:r>
              <w:rPr>
                <w:rFonts w:hint="eastAsia" w:cs="宋体"/>
                <w:color w:val="000000"/>
                <w:szCs w:val="21"/>
              </w:rPr>
              <w:t>教学活动环节分配合理，衔接自然，详略得当，学生参与性高，效果显著。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69" w:type="pct"/>
            <w:vMerge w:val="restart"/>
            <w:noWrap w:val="0"/>
            <w:vAlign w:val="center"/>
          </w:tcPr>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教学组织</w:t>
            </w:r>
          </w:p>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（25分）</w:t>
            </w:r>
          </w:p>
        </w:tc>
        <w:tc>
          <w:tcPr>
            <w:tcW w:w="724" w:type="pct"/>
            <w:noWrap w:val="0"/>
            <w:vAlign w:val="center"/>
          </w:tcPr>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教学环节（</w:t>
            </w:r>
            <w:r>
              <w:rPr>
                <w:rFonts w:cs="宋体"/>
                <w:color w:val="000000"/>
                <w:szCs w:val="21"/>
              </w:rPr>
              <w:t>10</w:t>
            </w:r>
            <w:r>
              <w:rPr>
                <w:rFonts w:hint="eastAsia" w:cs="宋体"/>
                <w:color w:val="000000"/>
                <w:szCs w:val="21"/>
              </w:rPr>
              <w:t>分）</w:t>
            </w:r>
          </w:p>
        </w:tc>
        <w:tc>
          <w:tcPr>
            <w:tcW w:w="3607" w:type="pct"/>
            <w:noWrap w:val="0"/>
            <w:vAlign w:val="center"/>
          </w:tcPr>
          <w:p>
            <w:pPr>
              <w:keepNext w:val="0"/>
              <w:keepLines w:val="0"/>
              <w:pageBreakBefore w:val="0"/>
              <w:kinsoku/>
              <w:wordWrap/>
              <w:overflowPunct/>
              <w:topLinePunct w:val="0"/>
              <w:bidi w:val="0"/>
              <w:spacing w:after="0" w:line="240" w:lineRule="auto"/>
              <w:rPr>
                <w:color w:val="000000"/>
                <w:szCs w:val="21"/>
              </w:rPr>
            </w:pPr>
            <w:r>
              <w:rPr>
                <w:rFonts w:hint="eastAsia" w:cs="宋体"/>
                <w:color w:val="000000"/>
                <w:szCs w:val="21"/>
              </w:rPr>
              <w:t>教学过程完整，结构严谨，各阶段教学任务明确，能够体现出所采用的教学模式的特点。教学评价形式多样，能够根据评价效果及时调整教学活动。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69" w:type="pct"/>
            <w:vMerge w:val="continue"/>
            <w:noWrap w:val="0"/>
            <w:vAlign w:val="center"/>
          </w:tcPr>
          <w:p>
            <w:pPr>
              <w:keepNext w:val="0"/>
              <w:keepLines w:val="0"/>
              <w:pageBreakBefore w:val="0"/>
              <w:kinsoku/>
              <w:wordWrap/>
              <w:overflowPunct/>
              <w:topLinePunct w:val="0"/>
              <w:bidi w:val="0"/>
              <w:spacing w:after="0" w:line="240" w:lineRule="auto"/>
              <w:jc w:val="center"/>
              <w:rPr>
                <w:color w:val="000000"/>
                <w:szCs w:val="21"/>
              </w:rPr>
            </w:pP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教学艺术</w:t>
            </w:r>
          </w:p>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3607" w:type="pct"/>
            <w:noWrap w:val="0"/>
            <w:vAlign w:val="center"/>
          </w:tcPr>
          <w:p>
            <w:pPr>
              <w:keepNext w:val="0"/>
              <w:keepLines w:val="0"/>
              <w:pageBreakBefore w:val="0"/>
              <w:kinsoku/>
              <w:wordWrap/>
              <w:overflowPunct/>
              <w:topLinePunct w:val="0"/>
              <w:bidi w:val="0"/>
              <w:spacing w:after="0" w:line="240" w:lineRule="auto"/>
              <w:rPr>
                <w:rFonts w:cs="宋体"/>
                <w:color w:val="000000"/>
                <w:szCs w:val="21"/>
              </w:rPr>
            </w:pPr>
            <w:r>
              <w:rPr>
                <w:rFonts w:hint="eastAsia" w:cs="宋体"/>
                <w:color w:val="000000"/>
                <w:szCs w:val="21"/>
              </w:rPr>
              <w:t>教师教态大方得体，板书美观大方，普通话标准流畅、口齿清晰，循循善诱，创设快乐课堂。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69" w:type="pct"/>
            <w:vMerge w:val="continue"/>
            <w:noWrap w:val="0"/>
            <w:vAlign w:val="center"/>
          </w:tcPr>
          <w:p>
            <w:pPr>
              <w:keepNext w:val="0"/>
              <w:keepLines w:val="0"/>
              <w:pageBreakBefore w:val="0"/>
              <w:kinsoku/>
              <w:wordWrap/>
              <w:overflowPunct/>
              <w:topLinePunct w:val="0"/>
              <w:bidi w:val="0"/>
              <w:spacing w:after="0" w:line="240" w:lineRule="auto"/>
              <w:jc w:val="center"/>
              <w:rPr>
                <w:color w:val="000000"/>
                <w:szCs w:val="21"/>
              </w:rPr>
            </w:pP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教学互动</w:t>
            </w:r>
          </w:p>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（10分）</w:t>
            </w:r>
          </w:p>
        </w:tc>
        <w:tc>
          <w:tcPr>
            <w:tcW w:w="3607" w:type="pct"/>
            <w:noWrap w:val="0"/>
            <w:vAlign w:val="center"/>
          </w:tcPr>
          <w:p>
            <w:pPr>
              <w:keepNext w:val="0"/>
              <w:keepLines w:val="0"/>
              <w:pageBreakBefore w:val="0"/>
              <w:kinsoku/>
              <w:wordWrap/>
              <w:overflowPunct/>
              <w:topLinePunct w:val="0"/>
              <w:bidi w:val="0"/>
              <w:spacing w:after="0" w:line="240" w:lineRule="auto"/>
              <w:rPr>
                <w:rFonts w:cs="宋体"/>
                <w:color w:val="000000"/>
                <w:szCs w:val="21"/>
              </w:rPr>
            </w:pPr>
            <w:r>
              <w:rPr>
                <w:rFonts w:hint="eastAsia" w:cs="宋体"/>
                <w:color w:val="000000"/>
                <w:szCs w:val="21"/>
              </w:rPr>
              <w:t>师生互动流畅深入，有效促进学习者高水平思维发展。关注全体学生学习状态，教师、学生与教学材料和媒体设备之间的互动恰切、展示充分。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69" w:type="pct"/>
            <w:vMerge w:val="restart"/>
            <w:noWrap w:val="0"/>
            <w:vAlign w:val="center"/>
          </w:tcPr>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教学创新</w:t>
            </w:r>
          </w:p>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w:t>
            </w:r>
            <w:r>
              <w:rPr>
                <w:rFonts w:cs="宋体"/>
                <w:color w:val="000000"/>
                <w:szCs w:val="21"/>
              </w:rPr>
              <w:t>25</w:t>
            </w:r>
            <w:r>
              <w:rPr>
                <w:rFonts w:hint="eastAsia" w:cs="宋体"/>
                <w:color w:val="000000"/>
                <w:szCs w:val="21"/>
              </w:rPr>
              <w:t>分）</w:t>
            </w: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创新性</w:t>
            </w:r>
          </w:p>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w:t>
            </w:r>
            <w:r>
              <w:rPr>
                <w:rFonts w:cs="宋体"/>
                <w:color w:val="000000"/>
                <w:szCs w:val="21"/>
              </w:rPr>
              <w:t>15</w:t>
            </w:r>
            <w:r>
              <w:rPr>
                <w:rFonts w:hint="eastAsia" w:cs="宋体"/>
                <w:color w:val="000000"/>
                <w:szCs w:val="21"/>
              </w:rPr>
              <w:t>分）</w:t>
            </w:r>
          </w:p>
        </w:tc>
        <w:tc>
          <w:tcPr>
            <w:tcW w:w="3607" w:type="pct"/>
            <w:noWrap w:val="0"/>
            <w:vAlign w:val="center"/>
          </w:tcPr>
          <w:p>
            <w:pPr>
              <w:keepNext w:val="0"/>
              <w:keepLines w:val="0"/>
              <w:pageBreakBefore w:val="0"/>
              <w:kinsoku/>
              <w:wordWrap/>
              <w:overflowPunct/>
              <w:topLinePunct w:val="0"/>
              <w:bidi w:val="0"/>
              <w:spacing w:after="0" w:line="240" w:lineRule="auto"/>
              <w:rPr>
                <w:rFonts w:cs="宋体"/>
                <w:color w:val="000000"/>
                <w:szCs w:val="21"/>
              </w:rPr>
            </w:pPr>
            <w:r>
              <w:rPr>
                <w:rFonts w:hint="eastAsia" w:cs="宋体"/>
                <w:color w:val="000000"/>
                <w:szCs w:val="21"/>
              </w:rPr>
              <w:t>富有新思维、新方法和新发现，彰显信息时代的教与学特征，对教学进度和发展具有引领和促进作用，有利于促进学生创新能力培养。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69" w:type="pct"/>
            <w:vMerge w:val="continue"/>
            <w:noWrap w:val="0"/>
            <w:vAlign w:val="center"/>
          </w:tcPr>
          <w:p>
            <w:pPr>
              <w:keepNext w:val="0"/>
              <w:keepLines w:val="0"/>
              <w:pageBreakBefore w:val="0"/>
              <w:kinsoku/>
              <w:wordWrap/>
              <w:overflowPunct/>
              <w:topLinePunct w:val="0"/>
              <w:bidi w:val="0"/>
              <w:spacing w:after="0" w:line="240" w:lineRule="auto"/>
              <w:jc w:val="center"/>
              <w:rPr>
                <w:color w:val="000000"/>
                <w:szCs w:val="21"/>
              </w:rPr>
            </w:pP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示范性</w:t>
            </w:r>
          </w:p>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w:t>
            </w:r>
            <w:r>
              <w:rPr>
                <w:rFonts w:cs="宋体"/>
                <w:color w:val="000000"/>
                <w:szCs w:val="21"/>
              </w:rPr>
              <w:t>10</w:t>
            </w:r>
            <w:r>
              <w:rPr>
                <w:rFonts w:hint="eastAsia" w:cs="宋体"/>
                <w:color w:val="000000"/>
                <w:szCs w:val="21"/>
              </w:rPr>
              <w:t>分）</w:t>
            </w:r>
          </w:p>
        </w:tc>
        <w:tc>
          <w:tcPr>
            <w:tcW w:w="3607" w:type="pct"/>
            <w:noWrap w:val="0"/>
            <w:vAlign w:val="center"/>
          </w:tcPr>
          <w:p>
            <w:pPr>
              <w:keepNext w:val="0"/>
              <w:keepLines w:val="0"/>
              <w:pageBreakBefore w:val="0"/>
              <w:kinsoku/>
              <w:wordWrap/>
              <w:overflowPunct/>
              <w:topLinePunct w:val="0"/>
              <w:bidi w:val="0"/>
              <w:spacing w:after="0" w:line="240" w:lineRule="auto"/>
              <w:rPr>
                <w:rFonts w:cs="宋体"/>
                <w:color w:val="000000"/>
                <w:szCs w:val="21"/>
              </w:rPr>
            </w:pPr>
            <w:r>
              <w:rPr>
                <w:rFonts w:hint="eastAsia" w:cs="宋体"/>
                <w:color w:val="000000"/>
                <w:szCs w:val="21"/>
              </w:rPr>
              <w:t>教学创新要符合学科特性和学生认知特点，符合教学规律和现代教学理念，教学活动设计和组织形式科学，具有较强的可操作性，利于推广普及。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69" w:type="pct"/>
            <w:vMerge w:val="restart"/>
            <w:noWrap w:val="0"/>
            <w:vAlign w:val="center"/>
          </w:tcPr>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教学效果</w:t>
            </w:r>
          </w:p>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w:t>
            </w:r>
            <w:r>
              <w:rPr>
                <w:rFonts w:cs="宋体"/>
                <w:color w:val="000000"/>
                <w:szCs w:val="21"/>
              </w:rPr>
              <w:t>1</w:t>
            </w:r>
            <w:r>
              <w:rPr>
                <w:rFonts w:hint="eastAsia" w:cs="宋体"/>
                <w:color w:val="000000"/>
                <w:szCs w:val="21"/>
              </w:rPr>
              <w:t>0分）</w:t>
            </w: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学习状态</w:t>
            </w:r>
          </w:p>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（5分）</w:t>
            </w:r>
          </w:p>
        </w:tc>
        <w:tc>
          <w:tcPr>
            <w:tcW w:w="3607" w:type="pct"/>
            <w:noWrap w:val="0"/>
            <w:vAlign w:val="center"/>
          </w:tcPr>
          <w:p>
            <w:pPr>
              <w:keepNext w:val="0"/>
              <w:keepLines w:val="0"/>
              <w:pageBreakBefore w:val="0"/>
              <w:kinsoku/>
              <w:wordWrap/>
              <w:overflowPunct/>
              <w:topLinePunct w:val="0"/>
              <w:bidi w:val="0"/>
              <w:spacing w:after="0" w:line="240" w:lineRule="auto"/>
              <w:rPr>
                <w:color w:val="000000"/>
                <w:szCs w:val="21"/>
              </w:rPr>
            </w:pPr>
            <w:r>
              <w:rPr>
                <w:rFonts w:hint="eastAsia" w:cs="宋体"/>
                <w:color w:val="000000"/>
                <w:szCs w:val="21"/>
              </w:rPr>
              <w:t>学生积极主动参加教学活动，思维活跃，学习气氛轻松、积极、和谐。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69" w:type="pct"/>
            <w:vMerge w:val="continue"/>
            <w:noWrap w:val="0"/>
            <w:vAlign w:val="center"/>
          </w:tcPr>
          <w:p>
            <w:pPr>
              <w:keepNext w:val="0"/>
              <w:keepLines w:val="0"/>
              <w:pageBreakBefore w:val="0"/>
              <w:kinsoku/>
              <w:wordWrap/>
              <w:overflowPunct/>
              <w:topLinePunct w:val="0"/>
              <w:bidi w:val="0"/>
              <w:spacing w:after="0" w:line="240" w:lineRule="auto"/>
              <w:jc w:val="center"/>
              <w:rPr>
                <w:color w:val="000000"/>
                <w:szCs w:val="21"/>
              </w:rPr>
            </w:pP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目标达成</w:t>
            </w:r>
          </w:p>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（5分）</w:t>
            </w:r>
          </w:p>
        </w:tc>
        <w:tc>
          <w:tcPr>
            <w:tcW w:w="3607" w:type="pct"/>
            <w:noWrap w:val="0"/>
            <w:vAlign w:val="center"/>
          </w:tcPr>
          <w:p>
            <w:pPr>
              <w:keepNext w:val="0"/>
              <w:keepLines w:val="0"/>
              <w:pageBreakBefore w:val="0"/>
              <w:kinsoku/>
              <w:wordWrap/>
              <w:overflowPunct/>
              <w:topLinePunct w:val="0"/>
              <w:bidi w:val="0"/>
              <w:spacing w:after="0" w:line="240" w:lineRule="auto"/>
              <w:rPr>
                <w:color w:val="000000"/>
                <w:szCs w:val="21"/>
              </w:rPr>
            </w:pPr>
            <w:r>
              <w:rPr>
                <w:rFonts w:hint="eastAsia" w:cs="宋体"/>
                <w:color w:val="000000"/>
                <w:szCs w:val="21"/>
              </w:rPr>
              <w:t>完成教学目标的要求，关照全体学生学习和发展。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 w:hRule="atLeast"/>
          <w:jc w:val="center"/>
        </w:trPr>
        <w:tc>
          <w:tcPr>
            <w:tcW w:w="669" w:type="pct"/>
            <w:vMerge w:val="restart"/>
            <w:noWrap w:val="0"/>
            <w:vAlign w:val="center"/>
          </w:tcPr>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制作技艺</w:t>
            </w:r>
          </w:p>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w:t>
            </w:r>
            <w:r>
              <w:rPr>
                <w:rFonts w:cs="宋体"/>
                <w:color w:val="000000"/>
                <w:szCs w:val="21"/>
              </w:rPr>
              <w:t>10</w:t>
            </w:r>
            <w:r>
              <w:rPr>
                <w:rFonts w:hint="eastAsia" w:cs="宋体"/>
                <w:color w:val="000000"/>
                <w:szCs w:val="21"/>
              </w:rPr>
              <w:t>分）</w:t>
            </w: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制作水准</w:t>
            </w:r>
          </w:p>
          <w:p>
            <w:pPr>
              <w:keepNext w:val="0"/>
              <w:keepLines w:val="0"/>
              <w:pageBreakBefore w:val="0"/>
              <w:kinsoku/>
              <w:wordWrap/>
              <w:overflowPunct/>
              <w:topLinePunct w:val="0"/>
              <w:bidi w:val="0"/>
              <w:spacing w:after="0" w:line="240" w:lineRule="auto"/>
              <w:jc w:val="center"/>
              <w:rPr>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3607" w:type="pct"/>
            <w:noWrap w:val="0"/>
            <w:vAlign w:val="center"/>
          </w:tcPr>
          <w:p>
            <w:pPr>
              <w:keepNext w:val="0"/>
              <w:keepLines w:val="0"/>
              <w:pageBreakBefore w:val="0"/>
              <w:kinsoku/>
              <w:wordWrap/>
              <w:overflowPunct/>
              <w:topLinePunct w:val="0"/>
              <w:bidi w:val="0"/>
              <w:spacing w:after="0" w:line="240" w:lineRule="auto"/>
              <w:rPr>
                <w:color w:val="000000"/>
                <w:szCs w:val="21"/>
              </w:rPr>
            </w:pPr>
            <w:r>
              <w:rPr>
                <w:rFonts w:hint="eastAsia" w:cs="宋体"/>
                <w:color w:val="000000"/>
                <w:szCs w:val="21"/>
              </w:rPr>
              <w:t>视频制作精良，画面清晰，音质流畅。拍摄和制作符合影视基本原理，完整再现课堂原貌，精准展示师生、生生之间以及师生与教学媒体设备之间的互动。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69" w:type="pct"/>
            <w:vMerge w:val="continue"/>
            <w:noWrap w:val="0"/>
            <w:vAlign w:val="center"/>
          </w:tcPr>
          <w:p>
            <w:pPr>
              <w:keepNext w:val="0"/>
              <w:keepLines w:val="0"/>
              <w:pageBreakBefore w:val="0"/>
              <w:kinsoku/>
              <w:wordWrap/>
              <w:overflowPunct/>
              <w:topLinePunct w:val="0"/>
              <w:bidi w:val="0"/>
              <w:spacing w:after="0" w:line="240" w:lineRule="auto"/>
              <w:jc w:val="center"/>
              <w:rPr>
                <w:rFonts w:cs="宋体"/>
                <w:color w:val="000000"/>
                <w:szCs w:val="21"/>
              </w:rPr>
            </w:pPr>
          </w:p>
        </w:tc>
        <w:tc>
          <w:tcPr>
            <w:tcW w:w="724" w:type="pct"/>
            <w:noWrap w:val="0"/>
            <w:vAlign w:val="center"/>
          </w:tcPr>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推广交流</w:t>
            </w:r>
          </w:p>
          <w:p>
            <w:pPr>
              <w:keepNext w:val="0"/>
              <w:keepLines w:val="0"/>
              <w:pageBreakBefore w:val="0"/>
              <w:kinsoku/>
              <w:wordWrap/>
              <w:overflowPunct/>
              <w:topLinePunct w:val="0"/>
              <w:bidi w:val="0"/>
              <w:spacing w:after="0" w:line="240" w:lineRule="auto"/>
              <w:jc w:val="center"/>
              <w:rPr>
                <w:rFonts w:cs="宋体"/>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3607" w:type="pct"/>
            <w:noWrap w:val="0"/>
            <w:vAlign w:val="center"/>
          </w:tcPr>
          <w:p>
            <w:pPr>
              <w:keepNext w:val="0"/>
              <w:keepLines w:val="0"/>
              <w:pageBreakBefore w:val="0"/>
              <w:kinsoku/>
              <w:wordWrap/>
              <w:overflowPunct/>
              <w:topLinePunct w:val="0"/>
              <w:bidi w:val="0"/>
              <w:spacing w:after="0" w:line="240" w:lineRule="auto"/>
              <w:rPr>
                <w:rFonts w:cs="宋体"/>
                <w:color w:val="000000"/>
                <w:szCs w:val="21"/>
              </w:rPr>
            </w:pPr>
            <w:r>
              <w:rPr>
                <w:rFonts w:hint="eastAsia" w:cs="宋体"/>
                <w:color w:val="000000"/>
                <w:szCs w:val="21"/>
              </w:rPr>
              <w:t>制作技艺满足大面积推广交流的要求，有利于在更大范围分享优秀教师的教学经验。</w:t>
            </w:r>
          </w:p>
        </w:tc>
      </w:tr>
    </w:tbl>
    <w:p>
      <w:pPr>
        <w:keepNext w:val="0"/>
        <w:keepLines w:val="0"/>
        <w:pageBreakBefore w:val="0"/>
        <w:kinsoku/>
        <w:wordWrap/>
        <w:overflowPunct/>
        <w:topLinePunct w:val="0"/>
        <w:bidi w:val="0"/>
        <w:adjustRightInd w:val="0"/>
        <w:snapToGrid w:val="0"/>
        <w:spacing w:after="0" w:line="560" w:lineRule="exact"/>
        <w:rPr>
          <w:rFonts w:ascii="宋体" w:hAnsi="宋体" w:cs="宋体"/>
          <w:b/>
          <w:color w:val="000000"/>
          <w:sz w:val="32"/>
          <w:szCs w:val="32"/>
        </w:rPr>
      </w:pP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黑体" w:hAnsi="黑体" w:eastAsia="黑体"/>
          <w:color w:val="000000"/>
          <w:szCs w:val="21"/>
        </w:rPr>
        <w:t xml:space="preserve"> </w:t>
      </w:r>
      <w:r>
        <w:rPr>
          <w:rFonts w:hint="eastAsia" w:ascii="宋体" w:hAnsi="宋体" w:cs="宋体"/>
          <w:b/>
          <w:color w:val="000000"/>
          <w:sz w:val="32"/>
          <w:szCs w:val="32"/>
        </w:rPr>
        <w:t>网络在线互动课堂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09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gridSpan w:val="2"/>
            <w:noWrap w:val="0"/>
            <w:vAlign w:val="center"/>
          </w:tcPr>
          <w:p>
            <w:pPr>
              <w:keepNext w:val="0"/>
              <w:keepLines w:val="0"/>
              <w:pageBreakBefore w:val="0"/>
              <w:widowControl w:val="0"/>
              <w:kinsoku/>
              <w:wordWrap/>
              <w:overflowPunct/>
              <w:topLinePunct w:val="0"/>
              <w:bidi w:val="0"/>
              <w:spacing w:after="0" w:line="240" w:lineRule="auto"/>
              <w:jc w:val="center"/>
              <w:rPr>
                <w:rFonts w:ascii="黑体" w:hAnsi="黑体" w:eastAsia="黑体"/>
                <w:color w:val="000000"/>
                <w:sz w:val="24"/>
                <w:szCs w:val="24"/>
              </w:rPr>
            </w:pPr>
            <w:r>
              <w:rPr>
                <w:rFonts w:hint="eastAsia" w:ascii="黑体" w:hAnsi="黑体" w:eastAsia="黑体"/>
                <w:color w:val="000000"/>
                <w:sz w:val="24"/>
                <w:szCs w:val="24"/>
                <w:lang w:eastAsia="zh-CN"/>
              </w:rPr>
              <w:t>评价</w:t>
            </w:r>
            <w:r>
              <w:rPr>
                <w:rFonts w:ascii="黑体" w:hAnsi="黑体" w:eastAsia="黑体"/>
                <w:color w:val="000000"/>
                <w:sz w:val="24"/>
                <w:szCs w:val="24"/>
              </w:rPr>
              <w:t>指标</w:t>
            </w:r>
            <w:r>
              <w:rPr>
                <w:rFonts w:hint="eastAsia" w:ascii="黑体" w:hAnsi="黑体" w:eastAsia="黑体"/>
                <w:color w:val="000000"/>
                <w:sz w:val="24"/>
                <w:szCs w:val="24"/>
              </w:rPr>
              <w:t>及</w:t>
            </w:r>
            <w:r>
              <w:rPr>
                <w:rFonts w:ascii="黑体" w:hAnsi="黑体" w:eastAsia="黑体"/>
                <w:color w:val="000000"/>
                <w:sz w:val="24"/>
                <w:szCs w:val="24"/>
              </w:rPr>
              <w:t>分值</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center"/>
              <w:rPr>
                <w:rFonts w:ascii="黑体" w:hAnsi="黑体" w:eastAsia="黑体"/>
                <w:color w:val="000000"/>
                <w:sz w:val="24"/>
                <w:szCs w:val="24"/>
              </w:rPr>
            </w:pPr>
            <w:r>
              <w:rPr>
                <w:rFonts w:hint="eastAsia" w:ascii="黑体" w:hAnsi="黑体" w:eastAsia="黑体"/>
                <w:color w:val="000000"/>
                <w:sz w:val="24"/>
                <w:szCs w:val="24"/>
                <w:lang w:eastAsia="zh-CN"/>
              </w:rPr>
              <w:t>评价</w:t>
            </w:r>
            <w:r>
              <w:rPr>
                <w:rFonts w:ascii="黑体" w:hAnsi="黑体" w:eastAsia="黑体"/>
                <w:color w:val="000000"/>
                <w:sz w:val="24"/>
                <w:szCs w:val="24"/>
              </w:rPr>
              <w:t>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gridSpan w:val="2"/>
            <w:noWrap w:val="0"/>
            <w:vAlign w:val="center"/>
          </w:tcPr>
          <w:p>
            <w:pPr>
              <w:keepNext w:val="0"/>
              <w:keepLines w:val="0"/>
              <w:pageBreakBefore w:val="0"/>
              <w:widowControl w:val="0"/>
              <w:kinsoku/>
              <w:wordWrap/>
              <w:overflowPunct/>
              <w:topLinePunct w:val="0"/>
              <w:bidi w:val="0"/>
              <w:spacing w:after="0" w:line="240" w:lineRule="auto"/>
              <w:jc w:val="center"/>
              <w:rPr>
                <w:rFonts w:cs="宋体"/>
                <w:bCs/>
                <w:color w:val="000000"/>
                <w:szCs w:val="21"/>
              </w:rPr>
            </w:pPr>
            <w:r>
              <w:rPr>
                <w:rFonts w:hint="eastAsia" w:cs="宋体"/>
                <w:bCs/>
                <w:color w:val="000000"/>
                <w:szCs w:val="21"/>
              </w:rPr>
              <w:t>教学环境（10分）</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both"/>
              <w:rPr>
                <w:rFonts w:cs="宋体"/>
                <w:bCs/>
                <w:color w:val="000000"/>
                <w:szCs w:val="21"/>
              </w:rPr>
            </w:pPr>
            <w:r>
              <w:rPr>
                <w:rFonts w:hint="eastAsia" w:cs="宋体"/>
                <w:bCs/>
                <w:color w:val="000000"/>
                <w:szCs w:val="21"/>
              </w:rPr>
              <w:t>熟练运用各级各类在线平台，</w:t>
            </w:r>
            <w:r>
              <w:rPr>
                <w:rFonts w:hint="eastAsia" w:cs="宋体"/>
                <w:color w:val="000000"/>
                <w:szCs w:val="21"/>
              </w:rPr>
              <w:t>积极、合理、恰当地使用新技术，与教育教学深度融合，</w:t>
            </w:r>
            <w:r>
              <w:rPr>
                <w:rFonts w:hint="eastAsia" w:cs="宋体"/>
                <w:bCs/>
                <w:color w:val="000000"/>
                <w:szCs w:val="21"/>
              </w:rPr>
              <w:t>营造具有互动氛围的教学环境，为教学设计提供支持。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教学设计</w:t>
            </w:r>
          </w:p>
          <w:p>
            <w:pPr>
              <w:keepNext w:val="0"/>
              <w:keepLines w:val="0"/>
              <w:pageBreakBefore w:val="0"/>
              <w:widowControl w:val="0"/>
              <w:kinsoku/>
              <w:wordWrap/>
              <w:overflowPunct/>
              <w:topLinePunct w:val="0"/>
              <w:bidi w:val="0"/>
              <w:spacing w:after="0" w:line="240" w:lineRule="auto"/>
              <w:jc w:val="center"/>
              <w:rPr>
                <w:rFonts w:cs="宋体"/>
                <w:bCs/>
                <w:color w:val="000000"/>
                <w:szCs w:val="21"/>
              </w:rPr>
            </w:pPr>
            <w:r>
              <w:rPr>
                <w:rFonts w:hint="eastAsia" w:cs="宋体"/>
                <w:color w:val="000000"/>
                <w:szCs w:val="21"/>
              </w:rPr>
              <w:t>（</w:t>
            </w:r>
            <w:r>
              <w:rPr>
                <w:rFonts w:cs="宋体"/>
                <w:color w:val="000000"/>
                <w:szCs w:val="21"/>
              </w:rPr>
              <w:t>15</w:t>
            </w:r>
            <w:r>
              <w:rPr>
                <w:rFonts w:hint="eastAsia" w:cs="宋体"/>
                <w:color w:val="000000"/>
                <w:szCs w:val="21"/>
              </w:rPr>
              <w:t>分）</w:t>
            </w:r>
          </w:p>
        </w:tc>
        <w:tc>
          <w:tcPr>
            <w:tcW w:w="1134" w:type="dxa"/>
            <w:noWrap w:val="0"/>
            <w:vAlign w:val="center"/>
          </w:tcPr>
          <w:p>
            <w:pPr>
              <w:keepNext w:val="0"/>
              <w:keepLines w:val="0"/>
              <w:pageBreakBefore w:val="0"/>
              <w:widowControl w:val="0"/>
              <w:kinsoku/>
              <w:wordWrap/>
              <w:overflowPunct/>
              <w:topLinePunct w:val="0"/>
              <w:bidi w:val="0"/>
              <w:spacing w:after="0" w:line="240" w:lineRule="auto"/>
              <w:jc w:val="center"/>
              <w:rPr>
                <w:rFonts w:cs="宋体"/>
                <w:bCs/>
                <w:color w:val="000000"/>
                <w:szCs w:val="21"/>
              </w:rPr>
            </w:pPr>
            <w:r>
              <w:rPr>
                <w:rFonts w:hint="eastAsia" w:cs="宋体"/>
                <w:bCs/>
                <w:color w:val="000000"/>
                <w:szCs w:val="21"/>
              </w:rPr>
              <w:t>教学理念</w:t>
            </w:r>
          </w:p>
          <w:p>
            <w:pPr>
              <w:keepNext w:val="0"/>
              <w:keepLines w:val="0"/>
              <w:pageBreakBefore w:val="0"/>
              <w:widowControl w:val="0"/>
              <w:kinsoku/>
              <w:wordWrap/>
              <w:overflowPunct/>
              <w:topLinePunct w:val="0"/>
              <w:bidi w:val="0"/>
              <w:spacing w:after="0" w:line="240" w:lineRule="auto"/>
              <w:jc w:val="center"/>
              <w:rPr>
                <w:rFonts w:cs="宋体"/>
                <w:bCs/>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both"/>
              <w:rPr>
                <w:rFonts w:cs="宋体"/>
                <w:bCs/>
                <w:color w:val="000000"/>
                <w:szCs w:val="21"/>
              </w:rPr>
            </w:pPr>
            <w:r>
              <w:rPr>
                <w:rFonts w:hint="eastAsia" w:cs="宋体"/>
                <w:bCs/>
                <w:color w:val="000000"/>
                <w:szCs w:val="21"/>
              </w:rPr>
              <w:t>体现先进的教育教学理念，</w:t>
            </w:r>
            <w:r>
              <w:rPr>
                <w:rFonts w:hint="eastAsia" w:cs="宋体"/>
                <w:color w:val="000000"/>
                <w:szCs w:val="21"/>
              </w:rPr>
              <w:t>教学设计结构完整，体现学科特点，关注学习者特征，教学方法选用恰当，体现教师教学智慧与经验。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bidi w:val="0"/>
              <w:spacing w:after="0" w:line="240" w:lineRule="auto"/>
              <w:jc w:val="center"/>
              <w:rPr>
                <w:rFonts w:cs="宋体"/>
                <w:color w:val="000000"/>
                <w:szCs w:val="21"/>
              </w:rPr>
            </w:pPr>
          </w:p>
        </w:tc>
        <w:tc>
          <w:tcPr>
            <w:tcW w:w="1134" w:type="dxa"/>
            <w:noWrap w:val="0"/>
            <w:vAlign w:val="center"/>
          </w:tcPr>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目标内容</w:t>
            </w:r>
          </w:p>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both"/>
              <w:rPr>
                <w:color w:val="000000"/>
                <w:szCs w:val="21"/>
              </w:rPr>
            </w:pPr>
            <w:r>
              <w:rPr>
                <w:rFonts w:hint="eastAsia" w:cs="宋体"/>
                <w:color w:val="000000"/>
                <w:szCs w:val="21"/>
              </w:rPr>
              <w:t>教学目标符合新课程标准。教学内容安排适当，组织合理，重难点突出，能够发挥信息技术对教学的有效支撑。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bidi w:val="0"/>
              <w:spacing w:after="0" w:line="240" w:lineRule="auto"/>
              <w:jc w:val="center"/>
              <w:rPr>
                <w:color w:val="000000"/>
                <w:szCs w:val="21"/>
              </w:rPr>
            </w:pPr>
          </w:p>
        </w:tc>
        <w:tc>
          <w:tcPr>
            <w:tcW w:w="1134" w:type="dxa"/>
            <w:noWrap w:val="0"/>
            <w:vAlign w:val="center"/>
          </w:tcPr>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教学活动</w:t>
            </w:r>
          </w:p>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both"/>
              <w:rPr>
                <w:color w:val="000000"/>
                <w:szCs w:val="21"/>
              </w:rPr>
            </w:pPr>
            <w:r>
              <w:rPr>
                <w:rFonts w:hint="eastAsia" w:cs="宋体"/>
                <w:color w:val="000000"/>
                <w:szCs w:val="21"/>
              </w:rPr>
              <w:t>教学活动环节分配合理，衔接自然，详略得当，学生参与性高，效果显著。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教学组织</w:t>
            </w:r>
          </w:p>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（50分）</w:t>
            </w:r>
          </w:p>
        </w:tc>
        <w:tc>
          <w:tcPr>
            <w:tcW w:w="1134" w:type="dxa"/>
            <w:noWrap w:val="0"/>
            <w:vAlign w:val="center"/>
          </w:tcPr>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教学环节（10分）</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both"/>
              <w:rPr>
                <w:color w:val="000000"/>
                <w:szCs w:val="21"/>
              </w:rPr>
            </w:pPr>
            <w:r>
              <w:rPr>
                <w:rFonts w:hint="eastAsia" w:cs="宋体"/>
                <w:color w:val="000000"/>
                <w:szCs w:val="21"/>
              </w:rPr>
              <w:t>教学过程完整，结构严谨。各阶段教学任务明确，能够体现出所采用的教学模式的特点。教学评价形式多样，能够根据评价效果及时调整教学活动。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01" w:type="dxa"/>
            <w:vMerge w:val="continue"/>
            <w:noWrap w:val="0"/>
            <w:vAlign w:val="center"/>
          </w:tcPr>
          <w:p>
            <w:pPr>
              <w:keepNext w:val="0"/>
              <w:keepLines w:val="0"/>
              <w:pageBreakBefore w:val="0"/>
              <w:widowControl w:val="0"/>
              <w:kinsoku/>
              <w:wordWrap/>
              <w:overflowPunct/>
              <w:topLinePunct w:val="0"/>
              <w:bidi w:val="0"/>
              <w:spacing w:after="0" w:line="240" w:lineRule="auto"/>
              <w:jc w:val="center"/>
              <w:rPr>
                <w:color w:val="000000"/>
                <w:szCs w:val="21"/>
              </w:rPr>
            </w:pPr>
          </w:p>
        </w:tc>
        <w:tc>
          <w:tcPr>
            <w:tcW w:w="1134" w:type="dxa"/>
            <w:noWrap w:val="0"/>
            <w:vAlign w:val="center"/>
          </w:tcPr>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教学艺术</w:t>
            </w:r>
          </w:p>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both"/>
              <w:rPr>
                <w:rFonts w:cs="宋体"/>
                <w:color w:val="000000"/>
                <w:szCs w:val="21"/>
              </w:rPr>
            </w:pPr>
            <w:r>
              <w:rPr>
                <w:rFonts w:hint="eastAsia" w:cs="宋体"/>
                <w:color w:val="000000"/>
                <w:szCs w:val="21"/>
              </w:rPr>
              <w:t>教师教态大方得体，板书美观大方，普通话标准流畅、口齿清晰，循循善诱，创设快乐课堂。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Merge w:val="continue"/>
            <w:noWrap w:val="0"/>
            <w:vAlign w:val="center"/>
          </w:tcPr>
          <w:p>
            <w:pPr>
              <w:keepNext w:val="0"/>
              <w:keepLines w:val="0"/>
              <w:pageBreakBefore w:val="0"/>
              <w:widowControl w:val="0"/>
              <w:kinsoku/>
              <w:wordWrap/>
              <w:overflowPunct/>
              <w:topLinePunct w:val="0"/>
              <w:bidi w:val="0"/>
              <w:spacing w:after="0" w:line="240" w:lineRule="auto"/>
              <w:jc w:val="center"/>
              <w:rPr>
                <w:color w:val="000000"/>
                <w:szCs w:val="21"/>
              </w:rPr>
            </w:pPr>
          </w:p>
        </w:tc>
        <w:tc>
          <w:tcPr>
            <w:tcW w:w="1134" w:type="dxa"/>
            <w:noWrap w:val="0"/>
            <w:vAlign w:val="center"/>
          </w:tcPr>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教学互动</w:t>
            </w:r>
          </w:p>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（25分）</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both"/>
              <w:rPr>
                <w:rFonts w:cs="宋体"/>
                <w:color w:val="000000"/>
                <w:szCs w:val="21"/>
              </w:rPr>
            </w:pPr>
            <w:r>
              <w:rPr>
                <w:rFonts w:hint="eastAsia" w:cs="宋体"/>
                <w:color w:val="000000"/>
                <w:szCs w:val="21"/>
              </w:rPr>
              <w:t>课堂互动组织巧妙，管控有效，跨校师生双边互动充分，能有效促进学生高水平思维发展。对辅课堂教师提醒指导到位，及时化解突发疑难问题。关注全体学生学习状态，教师、学生与教学材料和媒体设备之间的互动恰切、展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01" w:type="dxa"/>
            <w:vMerge w:val="continue"/>
            <w:noWrap w:val="0"/>
            <w:vAlign w:val="center"/>
          </w:tcPr>
          <w:p>
            <w:pPr>
              <w:keepNext w:val="0"/>
              <w:keepLines w:val="0"/>
              <w:pageBreakBefore w:val="0"/>
              <w:widowControl w:val="0"/>
              <w:kinsoku/>
              <w:wordWrap/>
              <w:overflowPunct/>
              <w:topLinePunct w:val="0"/>
              <w:bidi w:val="0"/>
              <w:spacing w:after="0" w:line="240" w:lineRule="auto"/>
              <w:jc w:val="center"/>
              <w:rPr>
                <w:color w:val="000000"/>
                <w:szCs w:val="21"/>
              </w:rPr>
            </w:pPr>
          </w:p>
        </w:tc>
        <w:tc>
          <w:tcPr>
            <w:tcW w:w="1134" w:type="dxa"/>
            <w:noWrap w:val="0"/>
            <w:vAlign w:val="center"/>
          </w:tcPr>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示范性</w:t>
            </w:r>
          </w:p>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（10分）</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both"/>
              <w:rPr>
                <w:rFonts w:cs="宋体"/>
                <w:color w:val="000000"/>
                <w:szCs w:val="21"/>
              </w:rPr>
            </w:pPr>
            <w:r>
              <w:rPr>
                <w:rFonts w:hint="eastAsia" w:cs="宋体"/>
                <w:color w:val="000000"/>
                <w:szCs w:val="21"/>
              </w:rPr>
              <w:t>教学符合学科特性和学生认知特点，符合教学规律和现代教学理念，在线互动教学活动设计和组织形式科学，具有较强的可操作性，利于推广普及。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教学效果</w:t>
            </w:r>
          </w:p>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w:t>
            </w:r>
            <w:r>
              <w:rPr>
                <w:rFonts w:cs="宋体"/>
                <w:color w:val="000000"/>
                <w:szCs w:val="21"/>
              </w:rPr>
              <w:t>1</w:t>
            </w:r>
            <w:r>
              <w:rPr>
                <w:rFonts w:hint="eastAsia" w:cs="宋体"/>
                <w:color w:val="000000"/>
                <w:szCs w:val="21"/>
              </w:rPr>
              <w:t>5分）</w:t>
            </w:r>
          </w:p>
        </w:tc>
        <w:tc>
          <w:tcPr>
            <w:tcW w:w="1134" w:type="dxa"/>
            <w:noWrap w:val="0"/>
            <w:vAlign w:val="center"/>
          </w:tcPr>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学习状态</w:t>
            </w:r>
          </w:p>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（10分）</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both"/>
              <w:rPr>
                <w:color w:val="000000"/>
                <w:szCs w:val="21"/>
              </w:rPr>
            </w:pPr>
            <w:r>
              <w:rPr>
                <w:rFonts w:hint="eastAsia" w:cs="宋体"/>
                <w:color w:val="000000"/>
                <w:szCs w:val="21"/>
              </w:rPr>
              <w:t>互动</w:t>
            </w:r>
            <w:r>
              <w:rPr>
                <w:color w:val="000000"/>
              </w:rPr>
              <w:t>教学与学习效果良好，</w:t>
            </w:r>
            <w:r>
              <w:rPr>
                <w:rFonts w:hint="eastAsia" w:cs="宋体"/>
                <w:color w:val="000000"/>
                <w:szCs w:val="21"/>
              </w:rPr>
              <w:t>学生积极主动参加教学活动，思维活跃，学习气氛轻松、积极、和谐。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bidi w:val="0"/>
              <w:spacing w:after="0" w:line="240" w:lineRule="auto"/>
              <w:jc w:val="center"/>
              <w:rPr>
                <w:color w:val="000000"/>
                <w:szCs w:val="21"/>
              </w:rPr>
            </w:pPr>
          </w:p>
        </w:tc>
        <w:tc>
          <w:tcPr>
            <w:tcW w:w="1134" w:type="dxa"/>
            <w:noWrap w:val="0"/>
            <w:vAlign w:val="center"/>
          </w:tcPr>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目标达成</w:t>
            </w:r>
          </w:p>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（5分）</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both"/>
              <w:rPr>
                <w:color w:val="000000"/>
                <w:szCs w:val="21"/>
              </w:rPr>
            </w:pPr>
            <w:r>
              <w:rPr>
                <w:rFonts w:hint="eastAsia" w:cs="宋体"/>
                <w:color w:val="000000"/>
                <w:szCs w:val="21"/>
              </w:rPr>
              <w:t>完成教学目标的要求，关照全体学生学习和发展，学生在课堂中获得感强。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制作技艺</w:t>
            </w:r>
          </w:p>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w:t>
            </w:r>
            <w:r>
              <w:rPr>
                <w:rFonts w:cs="宋体"/>
                <w:color w:val="000000"/>
                <w:szCs w:val="21"/>
              </w:rPr>
              <w:t>10</w:t>
            </w:r>
            <w:r>
              <w:rPr>
                <w:rFonts w:hint="eastAsia" w:cs="宋体"/>
                <w:color w:val="000000"/>
                <w:szCs w:val="21"/>
              </w:rPr>
              <w:t>分）</w:t>
            </w:r>
          </w:p>
        </w:tc>
        <w:tc>
          <w:tcPr>
            <w:tcW w:w="1134" w:type="dxa"/>
            <w:noWrap w:val="0"/>
            <w:vAlign w:val="center"/>
          </w:tcPr>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制作水准</w:t>
            </w:r>
          </w:p>
          <w:p>
            <w:pPr>
              <w:keepNext w:val="0"/>
              <w:keepLines w:val="0"/>
              <w:pageBreakBefore w:val="0"/>
              <w:widowControl w:val="0"/>
              <w:kinsoku/>
              <w:wordWrap/>
              <w:overflowPunct/>
              <w:topLinePunct w:val="0"/>
              <w:bidi w:val="0"/>
              <w:spacing w:after="0" w:line="240" w:lineRule="auto"/>
              <w:jc w:val="center"/>
              <w:rPr>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both"/>
              <w:rPr>
                <w:color w:val="000000"/>
                <w:szCs w:val="21"/>
              </w:rPr>
            </w:pPr>
            <w:r>
              <w:rPr>
                <w:rFonts w:hint="eastAsia" w:cs="宋体"/>
                <w:color w:val="000000"/>
                <w:szCs w:val="21"/>
              </w:rPr>
              <w:t>主辅课堂场景调控切换恰当，视频制作精良，画面清晰，音质流畅。拍摄和制作符合影视基本原理，完整再现课堂原貌，精准展示师生、生生之间以及师生与教学媒体设备之间的互动。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bidi w:val="0"/>
              <w:spacing w:after="0" w:line="240" w:lineRule="auto"/>
              <w:jc w:val="center"/>
              <w:rPr>
                <w:rFonts w:cs="宋体"/>
                <w:color w:val="000000"/>
                <w:szCs w:val="21"/>
              </w:rPr>
            </w:pPr>
          </w:p>
        </w:tc>
        <w:tc>
          <w:tcPr>
            <w:tcW w:w="1134" w:type="dxa"/>
            <w:noWrap w:val="0"/>
            <w:vAlign w:val="center"/>
          </w:tcPr>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推广交流</w:t>
            </w:r>
          </w:p>
          <w:p>
            <w:pPr>
              <w:keepNext w:val="0"/>
              <w:keepLines w:val="0"/>
              <w:pageBreakBefore w:val="0"/>
              <w:widowControl w:val="0"/>
              <w:kinsoku/>
              <w:wordWrap/>
              <w:overflowPunct/>
              <w:topLinePunct w:val="0"/>
              <w:bidi w:val="0"/>
              <w:spacing w:after="0" w:line="240" w:lineRule="auto"/>
              <w:jc w:val="center"/>
              <w:rPr>
                <w:rFonts w:cs="宋体"/>
                <w:color w:val="000000"/>
                <w:szCs w:val="21"/>
              </w:rPr>
            </w:pPr>
            <w:r>
              <w:rPr>
                <w:rFonts w:hint="eastAsia" w:cs="宋体"/>
                <w:color w:val="000000"/>
                <w:szCs w:val="21"/>
              </w:rPr>
              <w:t>（</w:t>
            </w:r>
            <w:r>
              <w:rPr>
                <w:rFonts w:cs="宋体"/>
                <w:color w:val="000000"/>
                <w:szCs w:val="21"/>
              </w:rPr>
              <w:t>5</w:t>
            </w:r>
            <w:r>
              <w:rPr>
                <w:rFonts w:hint="eastAsia" w:cs="宋体"/>
                <w:color w:val="000000"/>
                <w:szCs w:val="21"/>
              </w:rPr>
              <w:t>分）</w:t>
            </w:r>
          </w:p>
        </w:tc>
        <w:tc>
          <w:tcPr>
            <w:tcW w:w="6825" w:type="dxa"/>
            <w:noWrap w:val="0"/>
            <w:vAlign w:val="center"/>
          </w:tcPr>
          <w:p>
            <w:pPr>
              <w:keepNext w:val="0"/>
              <w:keepLines w:val="0"/>
              <w:pageBreakBefore w:val="0"/>
              <w:widowControl w:val="0"/>
              <w:kinsoku/>
              <w:wordWrap/>
              <w:overflowPunct/>
              <w:topLinePunct w:val="0"/>
              <w:bidi w:val="0"/>
              <w:spacing w:after="0" w:line="240" w:lineRule="auto"/>
              <w:jc w:val="both"/>
              <w:rPr>
                <w:rFonts w:cs="宋体"/>
                <w:color w:val="000000"/>
                <w:szCs w:val="21"/>
              </w:rPr>
            </w:pPr>
            <w:r>
              <w:rPr>
                <w:rFonts w:hint="eastAsia" w:cs="宋体"/>
                <w:color w:val="000000"/>
                <w:szCs w:val="21"/>
              </w:rPr>
              <w:t>制作技艺满足大面积推广交流的要求，有利于在更大范围分享优秀教师的教学经验。</w:t>
            </w:r>
          </w:p>
        </w:tc>
      </w:tr>
    </w:tbl>
    <w:p>
      <w:pPr>
        <w:keepNext w:val="0"/>
        <w:keepLines w:val="0"/>
        <w:pageBreakBefore w:val="0"/>
        <w:kinsoku/>
        <w:wordWrap/>
        <w:overflowPunct/>
        <w:topLinePunct w:val="0"/>
        <w:bidi w:val="0"/>
        <w:adjustRightInd w:val="0"/>
        <w:snapToGrid w:val="0"/>
        <w:spacing w:after="0" w:line="560" w:lineRule="exact"/>
        <w:ind w:firstLine="643" w:firstLineChars="200"/>
        <w:rPr>
          <w:rFonts w:ascii="宋体" w:hAnsi="宋体" w:cs="宋体"/>
          <w:b/>
          <w:color w:val="000000"/>
          <w:sz w:val="32"/>
          <w:szCs w:val="32"/>
        </w:rPr>
      </w:pPr>
    </w:p>
    <w:p>
      <w:pPr>
        <w:keepNext w:val="0"/>
        <w:keepLines w:val="0"/>
        <w:pageBreakBefore w:val="0"/>
        <w:kinsoku/>
        <w:wordWrap/>
        <w:overflowPunct/>
        <w:topLinePunct w:val="0"/>
        <w:bidi w:val="0"/>
        <w:adjustRightInd w:val="0"/>
        <w:snapToGrid w:val="0"/>
        <w:spacing w:after="0" w:line="560" w:lineRule="exact"/>
        <w:ind w:firstLine="643" w:firstLineChars="200"/>
        <w:rPr>
          <w:rFonts w:ascii="宋体" w:hAnsi="宋体" w:cs="宋体"/>
          <w:b/>
          <w:color w:val="000000"/>
          <w:sz w:val="32"/>
          <w:szCs w:val="32"/>
        </w:rPr>
      </w:pPr>
    </w:p>
    <w:p>
      <w:pPr>
        <w:keepNext w:val="0"/>
        <w:keepLines w:val="0"/>
        <w:pageBreakBefore w:val="0"/>
        <w:kinsoku/>
        <w:wordWrap/>
        <w:overflowPunct/>
        <w:topLinePunct w:val="0"/>
        <w:bidi w:val="0"/>
        <w:adjustRightInd w:val="0"/>
        <w:snapToGrid w:val="0"/>
        <w:spacing w:after="0" w:line="560" w:lineRule="exact"/>
        <w:ind w:firstLine="643" w:firstLineChars="200"/>
        <w:rPr>
          <w:rFonts w:ascii="宋体" w:hAnsi="宋体" w:cs="宋体"/>
          <w:b/>
          <w:color w:val="000000"/>
          <w:sz w:val="32"/>
          <w:szCs w:val="32"/>
        </w:rPr>
      </w:pPr>
    </w:p>
    <w:p>
      <w:pPr>
        <w:keepNext w:val="0"/>
        <w:keepLines w:val="0"/>
        <w:pageBreakBefore w:val="0"/>
        <w:kinsoku/>
        <w:wordWrap/>
        <w:overflowPunct/>
        <w:topLinePunct w:val="0"/>
        <w:bidi w:val="0"/>
        <w:adjustRightInd w:val="0"/>
        <w:snapToGrid w:val="0"/>
        <w:spacing w:after="0" w:line="560" w:lineRule="exact"/>
        <w:ind w:firstLine="643" w:firstLineChars="200"/>
        <w:rPr>
          <w:rFonts w:ascii="宋体" w:hAnsi="宋体" w:cs="宋体"/>
          <w:b/>
          <w:color w:val="000000"/>
          <w:sz w:val="32"/>
          <w:szCs w:val="32"/>
        </w:rPr>
      </w:pPr>
    </w:p>
    <w:p>
      <w:pPr>
        <w:keepNext w:val="0"/>
        <w:keepLines w:val="0"/>
        <w:pageBreakBefore w:val="0"/>
        <w:kinsoku/>
        <w:wordWrap/>
        <w:overflowPunct/>
        <w:topLinePunct w:val="0"/>
        <w:bidi w:val="0"/>
        <w:adjustRightInd w:val="0"/>
        <w:snapToGrid w:val="0"/>
        <w:spacing w:after="0" w:line="560" w:lineRule="exact"/>
        <w:ind w:firstLine="643" w:firstLineChars="200"/>
        <w:rPr>
          <w:rFonts w:ascii="宋体" w:hAnsi="宋体" w:cs="宋体"/>
          <w:b/>
          <w:color w:val="000000"/>
          <w:sz w:val="32"/>
          <w:szCs w:val="32"/>
        </w:rPr>
      </w:pPr>
    </w:p>
    <w:p>
      <w:pPr>
        <w:keepNext w:val="0"/>
        <w:keepLines w:val="0"/>
        <w:pageBreakBefore w:val="0"/>
        <w:kinsoku/>
        <w:wordWrap/>
        <w:overflowPunct/>
        <w:topLinePunct w:val="0"/>
        <w:bidi w:val="0"/>
        <w:adjustRightInd w:val="0"/>
        <w:snapToGrid w:val="0"/>
        <w:spacing w:after="0" w:line="560" w:lineRule="exact"/>
        <w:ind w:firstLine="643" w:firstLineChars="200"/>
        <w:rPr>
          <w:rFonts w:ascii="宋体" w:hAnsi="宋体" w:cs="宋体"/>
          <w:b/>
          <w:color w:val="000000"/>
          <w:sz w:val="32"/>
          <w:szCs w:val="32"/>
        </w:rPr>
      </w:pPr>
    </w:p>
    <w:p>
      <w:pPr>
        <w:spacing w:after="0" w:line="560" w:lineRule="exact"/>
        <w:rPr>
          <w:rFonts w:ascii="宋体" w:hAnsi="宋体" w:cs="宋体"/>
          <w:b/>
          <w:color w:val="000000"/>
          <w:sz w:val="32"/>
          <w:szCs w:val="32"/>
        </w:rPr>
      </w:pPr>
      <w:r>
        <w:rPr>
          <w:rFonts w:hint="eastAsia" w:ascii="宋体" w:hAnsi="宋体" w:cs="宋体"/>
          <w:b/>
          <w:color w:val="000000"/>
          <w:sz w:val="32"/>
          <w:szCs w:val="32"/>
          <w:lang w:val="en-US" w:eastAsia="zh-CN"/>
        </w:rPr>
        <w:t>3</w:t>
      </w:r>
      <w:r>
        <w:rPr>
          <w:rFonts w:hint="eastAsia" w:ascii="宋体" w:hAnsi="宋体" w:cs="宋体"/>
          <w:b/>
          <w:color w:val="000000"/>
          <w:sz w:val="32"/>
          <w:szCs w:val="32"/>
        </w:rPr>
        <w:t>.</w:t>
      </w:r>
      <w:r>
        <w:rPr>
          <w:rFonts w:ascii="宋体" w:hAnsi="宋体" w:cs="宋体"/>
          <w:b/>
          <w:color w:val="000000"/>
          <w:sz w:val="32"/>
          <w:szCs w:val="32"/>
        </w:rPr>
        <w:t xml:space="preserve"> </w:t>
      </w:r>
      <w:r>
        <w:rPr>
          <w:rFonts w:hint="eastAsia" w:ascii="宋体" w:hAnsi="宋体" w:cs="宋体"/>
          <w:b/>
          <w:color w:val="000000"/>
          <w:sz w:val="32"/>
          <w:szCs w:val="32"/>
        </w:rPr>
        <w:t>教师网络空间应用案例</w:t>
      </w:r>
    </w:p>
    <w:tbl>
      <w:tblPr>
        <w:tblStyle w:val="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2075" w:type="dxa"/>
            <w:noWrap w:val="0"/>
            <w:vAlign w:val="center"/>
          </w:tcPr>
          <w:p>
            <w:pPr>
              <w:spacing w:after="0" w:line="240" w:lineRule="auto"/>
              <w:jc w:val="center"/>
              <w:rPr>
                <w:rFonts w:ascii="黑体" w:hAnsi="黑体" w:eastAsia="黑体"/>
                <w:color w:val="000000"/>
                <w:sz w:val="24"/>
                <w:szCs w:val="24"/>
              </w:rPr>
            </w:pPr>
            <w:r>
              <w:rPr>
                <w:rFonts w:hint="eastAsia" w:ascii="黑体" w:hAnsi="黑体" w:eastAsia="黑体"/>
                <w:color w:val="000000"/>
                <w:sz w:val="24"/>
                <w:szCs w:val="24"/>
                <w:lang w:eastAsia="zh-CN"/>
              </w:rPr>
              <w:t>评价</w:t>
            </w:r>
            <w:r>
              <w:rPr>
                <w:rFonts w:ascii="黑体" w:hAnsi="黑体" w:eastAsia="黑体"/>
                <w:color w:val="000000"/>
                <w:sz w:val="24"/>
                <w:szCs w:val="24"/>
              </w:rPr>
              <w:t>指标</w:t>
            </w:r>
            <w:r>
              <w:rPr>
                <w:rFonts w:hint="eastAsia" w:ascii="黑体" w:hAnsi="黑体" w:eastAsia="黑体"/>
                <w:color w:val="000000"/>
                <w:sz w:val="24"/>
                <w:szCs w:val="24"/>
              </w:rPr>
              <w:t>及</w:t>
            </w:r>
            <w:r>
              <w:rPr>
                <w:rFonts w:ascii="黑体" w:hAnsi="黑体" w:eastAsia="黑体"/>
                <w:color w:val="000000"/>
                <w:sz w:val="24"/>
                <w:szCs w:val="24"/>
              </w:rPr>
              <w:t>分值</w:t>
            </w:r>
          </w:p>
        </w:tc>
        <w:tc>
          <w:tcPr>
            <w:tcW w:w="6916" w:type="dxa"/>
            <w:noWrap w:val="0"/>
            <w:vAlign w:val="center"/>
          </w:tcPr>
          <w:p>
            <w:pPr>
              <w:spacing w:after="0" w:line="240" w:lineRule="auto"/>
              <w:jc w:val="center"/>
              <w:rPr>
                <w:rFonts w:ascii="黑体" w:hAnsi="黑体" w:eastAsia="黑体"/>
                <w:color w:val="000000"/>
                <w:sz w:val="24"/>
                <w:szCs w:val="24"/>
              </w:rPr>
            </w:pPr>
            <w:r>
              <w:rPr>
                <w:rFonts w:hint="eastAsia" w:ascii="黑体" w:hAnsi="黑体" w:eastAsia="黑体"/>
                <w:color w:val="000000"/>
                <w:sz w:val="24"/>
                <w:szCs w:val="24"/>
                <w:lang w:eastAsia="zh-CN"/>
              </w:rPr>
              <w:t>评价</w:t>
            </w:r>
            <w:r>
              <w:rPr>
                <w:rFonts w:ascii="黑体" w:hAnsi="黑体" w:eastAsia="黑体"/>
                <w:color w:val="000000"/>
                <w:sz w:val="24"/>
                <w:szCs w:val="24"/>
              </w:rPr>
              <w:t>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2075" w:type="dxa"/>
            <w:noWrap w:val="0"/>
            <w:vAlign w:val="center"/>
          </w:tcPr>
          <w:p>
            <w:pPr>
              <w:spacing w:after="0" w:line="240" w:lineRule="auto"/>
              <w:rPr>
                <w:rFonts w:ascii="宋体" w:hAnsi="宋体" w:cs="宋体"/>
                <w:color w:val="000000"/>
              </w:rPr>
            </w:pPr>
            <w:r>
              <w:rPr>
                <w:rFonts w:hint="eastAsia" w:ascii="宋体" w:hAnsi="宋体" w:cs="宋体"/>
                <w:color w:val="000000"/>
              </w:rPr>
              <w:t>内容建设</w:t>
            </w:r>
            <w:r>
              <w:rPr>
                <w:rFonts w:hint="eastAsia" w:cs="宋体"/>
                <w:color w:val="000000"/>
                <w:szCs w:val="21"/>
              </w:rPr>
              <w:t>（25分）</w:t>
            </w:r>
          </w:p>
        </w:tc>
        <w:tc>
          <w:tcPr>
            <w:tcW w:w="6916" w:type="dxa"/>
            <w:noWrap w:val="0"/>
            <w:vAlign w:val="top"/>
          </w:tcPr>
          <w:p>
            <w:pPr>
              <w:spacing w:after="0" w:line="240" w:lineRule="auto"/>
              <w:rPr>
                <w:rFonts w:ascii="宋体" w:hAnsi="宋体" w:cs="宋体"/>
                <w:color w:val="000000"/>
              </w:rPr>
            </w:pPr>
            <w:r>
              <w:rPr>
                <w:rFonts w:ascii="宋体" w:hAnsi="宋体" w:cs="宋体"/>
                <w:color w:val="000000"/>
              </w:rPr>
              <w:t>个性化设置合理</w:t>
            </w:r>
            <w:r>
              <w:rPr>
                <w:rFonts w:hint="eastAsia" w:ascii="宋体" w:hAnsi="宋体" w:cs="宋体"/>
                <w:color w:val="000000"/>
              </w:rPr>
              <w:t>，主题鲜明，特色突出</w:t>
            </w:r>
            <w:r>
              <w:rPr>
                <w:rFonts w:hint="eastAsia" w:ascii="宋体" w:hAnsi="宋体" w:cs="宋体"/>
                <w:color w:val="000000"/>
                <w:lang w:val="en-US" w:eastAsia="zh-CN"/>
              </w:rPr>
              <w:t>。</w:t>
            </w:r>
            <w:r>
              <w:rPr>
                <w:rFonts w:ascii="宋体" w:hAnsi="宋体" w:cs="宋体"/>
                <w:color w:val="000000"/>
              </w:rPr>
              <w:t>栏目内容丰富</w:t>
            </w:r>
            <w:r>
              <w:rPr>
                <w:rFonts w:hint="eastAsia" w:ascii="宋体" w:hAnsi="宋体" w:cs="宋体"/>
                <w:color w:val="000000"/>
              </w:rPr>
              <w:t>，</w:t>
            </w:r>
            <w:r>
              <w:rPr>
                <w:rFonts w:ascii="宋体" w:hAnsi="宋体" w:cs="宋体"/>
                <w:color w:val="000000"/>
              </w:rPr>
              <w:t>记录完整</w:t>
            </w:r>
            <w:r>
              <w:rPr>
                <w:rFonts w:hint="eastAsia" w:ascii="宋体" w:hAnsi="宋体" w:cs="宋体"/>
                <w:color w:val="000000"/>
              </w:rPr>
              <w:t>，</w:t>
            </w:r>
            <w:r>
              <w:rPr>
                <w:rFonts w:ascii="宋体" w:hAnsi="宋体" w:cs="宋体"/>
                <w:color w:val="000000"/>
              </w:rPr>
              <w:t>更新及时</w:t>
            </w:r>
            <w:r>
              <w:rPr>
                <w:rFonts w:hint="eastAsia" w:ascii="宋体" w:hAnsi="宋体" w:cs="宋体"/>
                <w:color w:val="000000"/>
                <w:lang w:eastAsia="zh-CN"/>
              </w:rPr>
              <w:t>。</w:t>
            </w:r>
            <w:r>
              <w:rPr>
                <w:rFonts w:hint="eastAsia" w:ascii="宋体" w:hAnsi="宋体" w:cs="宋体"/>
                <w:color w:val="000000"/>
              </w:rPr>
              <w:t>原创性、生成性资源丰富，访问量大。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2075" w:type="dxa"/>
            <w:noWrap w:val="0"/>
            <w:vAlign w:val="center"/>
          </w:tcPr>
          <w:p>
            <w:pPr>
              <w:spacing w:after="0" w:line="240" w:lineRule="auto"/>
              <w:rPr>
                <w:rFonts w:ascii="宋体" w:hAnsi="宋体" w:cs="宋体"/>
                <w:color w:val="000000"/>
              </w:rPr>
            </w:pPr>
            <w:r>
              <w:rPr>
                <w:rFonts w:hint="eastAsia" w:ascii="宋体" w:hAnsi="宋体" w:cs="宋体"/>
                <w:color w:val="000000"/>
              </w:rPr>
              <w:t>教学应用</w:t>
            </w:r>
            <w:r>
              <w:rPr>
                <w:rFonts w:hint="eastAsia" w:cs="宋体"/>
                <w:color w:val="000000"/>
                <w:szCs w:val="21"/>
              </w:rPr>
              <w:t>（45分）</w:t>
            </w:r>
          </w:p>
        </w:tc>
        <w:tc>
          <w:tcPr>
            <w:tcW w:w="6916" w:type="dxa"/>
            <w:noWrap w:val="0"/>
            <w:vAlign w:val="top"/>
          </w:tcPr>
          <w:p>
            <w:pPr>
              <w:spacing w:after="0" w:line="240" w:lineRule="auto"/>
              <w:rPr>
                <w:rFonts w:ascii="宋体" w:hAnsi="宋体" w:cs="宋体"/>
                <w:color w:val="000000"/>
              </w:rPr>
            </w:pPr>
            <w:r>
              <w:rPr>
                <w:rFonts w:ascii="宋体" w:hAnsi="宋体" w:cs="宋体"/>
                <w:color w:val="000000"/>
              </w:rPr>
              <w:t>备课</w:t>
            </w:r>
            <w:r>
              <w:rPr>
                <w:rFonts w:hint="eastAsia" w:ascii="宋体" w:hAnsi="宋体" w:cs="宋体"/>
                <w:color w:val="000000"/>
              </w:rPr>
              <w:t>、</w:t>
            </w:r>
            <w:r>
              <w:rPr>
                <w:rFonts w:ascii="宋体" w:hAnsi="宋体" w:cs="宋体"/>
                <w:color w:val="000000"/>
              </w:rPr>
              <w:t>教研</w:t>
            </w:r>
            <w:r>
              <w:rPr>
                <w:rFonts w:hint="eastAsia" w:ascii="宋体" w:hAnsi="宋体" w:cs="宋体"/>
                <w:color w:val="000000"/>
              </w:rPr>
              <w:t>、教学等</w:t>
            </w:r>
            <w:r>
              <w:rPr>
                <w:rFonts w:ascii="宋体" w:hAnsi="宋体" w:cs="宋体"/>
                <w:color w:val="000000"/>
              </w:rPr>
              <w:t>活动记录完整</w:t>
            </w:r>
            <w:r>
              <w:rPr>
                <w:rFonts w:hint="eastAsia" w:ascii="宋体" w:hAnsi="宋体" w:cs="宋体"/>
                <w:color w:val="000000"/>
                <w:lang w:eastAsia="zh-CN"/>
              </w:rPr>
              <w:t>。</w:t>
            </w:r>
            <w:r>
              <w:rPr>
                <w:rFonts w:hint="eastAsia" w:ascii="宋体" w:hAnsi="宋体" w:cs="宋体"/>
                <w:color w:val="000000"/>
              </w:rPr>
              <w:t>备授课、活动组织实施、线上线下教学、班级管理、预习、作业、答疑、自主学习、分享心得等活动应用度高</w:t>
            </w:r>
            <w:r>
              <w:rPr>
                <w:rFonts w:hint="eastAsia" w:ascii="宋体" w:hAnsi="宋体" w:cs="宋体"/>
                <w:color w:val="000000"/>
                <w:lang w:eastAsia="zh-CN"/>
              </w:rPr>
              <w:t>。</w:t>
            </w:r>
            <w:r>
              <w:rPr>
                <w:rFonts w:hint="eastAsia" w:ascii="宋体" w:hAnsi="宋体" w:cs="宋体"/>
                <w:color w:val="000000"/>
              </w:rPr>
              <w:t>师生、师师、生生交互好，促进交流共享。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2075" w:type="dxa"/>
            <w:noWrap w:val="0"/>
            <w:vAlign w:val="center"/>
          </w:tcPr>
          <w:p>
            <w:pPr>
              <w:spacing w:after="0" w:line="240" w:lineRule="auto"/>
              <w:rPr>
                <w:rFonts w:ascii="宋体" w:hAnsi="宋体" w:cs="宋体"/>
                <w:color w:val="000000"/>
              </w:rPr>
            </w:pPr>
            <w:r>
              <w:rPr>
                <w:rFonts w:hint="eastAsia" w:ascii="宋体" w:hAnsi="宋体" w:cs="宋体"/>
                <w:color w:val="000000"/>
              </w:rPr>
              <w:t>应用效果</w:t>
            </w:r>
            <w:r>
              <w:rPr>
                <w:rFonts w:hint="eastAsia" w:cs="宋体"/>
                <w:color w:val="000000"/>
                <w:szCs w:val="21"/>
              </w:rPr>
              <w:t>（15分）</w:t>
            </w:r>
          </w:p>
        </w:tc>
        <w:tc>
          <w:tcPr>
            <w:tcW w:w="6916" w:type="dxa"/>
            <w:noWrap w:val="0"/>
            <w:vAlign w:val="top"/>
          </w:tcPr>
          <w:p>
            <w:pPr>
              <w:spacing w:after="0" w:line="240" w:lineRule="auto"/>
              <w:rPr>
                <w:rFonts w:ascii="宋体" w:hAnsi="宋体" w:cs="宋体"/>
                <w:color w:val="000000"/>
              </w:rPr>
            </w:pPr>
            <w:r>
              <w:rPr>
                <w:rFonts w:hint="eastAsia" w:ascii="宋体" w:hAnsi="宋体" w:cs="宋体"/>
                <w:color w:val="000000"/>
              </w:rPr>
              <w:t>支撑常规教育教学活动，创新课堂教学模式有效果</w:t>
            </w:r>
            <w:r>
              <w:rPr>
                <w:rFonts w:hint="eastAsia" w:ascii="宋体" w:hAnsi="宋体" w:cs="宋体"/>
                <w:color w:val="000000"/>
                <w:lang w:eastAsia="zh-CN"/>
              </w:rPr>
              <w:t>。</w:t>
            </w:r>
            <w:r>
              <w:rPr>
                <w:rFonts w:hint="eastAsia" w:ascii="宋体" w:hAnsi="宋体" w:cs="宋体"/>
                <w:color w:val="000000"/>
              </w:rPr>
              <w:t>成果丰富，能力素质教育成效高</w:t>
            </w:r>
            <w:r>
              <w:rPr>
                <w:rFonts w:hint="eastAsia" w:ascii="宋体" w:hAnsi="宋体" w:cs="宋体"/>
                <w:color w:val="000000"/>
                <w:lang w:eastAsia="zh-CN"/>
              </w:rPr>
              <w:t>。</w:t>
            </w:r>
            <w:r>
              <w:rPr>
                <w:rFonts w:hint="eastAsia" w:ascii="宋体" w:hAnsi="宋体" w:cs="宋体"/>
                <w:color w:val="000000"/>
              </w:rPr>
              <w:t>满足学校、教师、学生教育教学和管理等各方面需求，家校沟通效果好</w:t>
            </w:r>
            <w:r>
              <w:rPr>
                <w:rFonts w:hint="eastAsia" w:ascii="宋体" w:hAnsi="宋体" w:cs="宋体"/>
                <w:color w:val="000000"/>
                <w:lang w:eastAsia="zh-CN"/>
              </w:rPr>
              <w:t>。</w:t>
            </w:r>
            <w:r>
              <w:rPr>
                <w:rFonts w:hint="eastAsia" w:ascii="宋体" w:hAnsi="宋体" w:cs="宋体"/>
                <w:color w:val="000000"/>
              </w:rPr>
              <w:t>促进学校数字资源建设与共享。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2075" w:type="dxa"/>
            <w:noWrap w:val="0"/>
            <w:vAlign w:val="center"/>
          </w:tcPr>
          <w:p>
            <w:pPr>
              <w:spacing w:after="0" w:line="240" w:lineRule="auto"/>
              <w:rPr>
                <w:rFonts w:ascii="宋体" w:hAnsi="宋体" w:cs="宋体"/>
                <w:color w:val="000000"/>
              </w:rPr>
            </w:pPr>
            <w:r>
              <w:rPr>
                <w:rFonts w:hint="eastAsia" w:ascii="宋体" w:hAnsi="宋体" w:cs="宋体"/>
                <w:color w:val="000000"/>
              </w:rPr>
              <w:t>特色</w:t>
            </w:r>
            <w:r>
              <w:rPr>
                <w:rFonts w:ascii="宋体" w:hAnsi="宋体" w:cs="宋体"/>
                <w:color w:val="000000"/>
              </w:rPr>
              <w:t>创新</w:t>
            </w:r>
            <w:r>
              <w:rPr>
                <w:rFonts w:hint="eastAsia" w:cs="宋体"/>
                <w:color w:val="000000"/>
                <w:szCs w:val="21"/>
              </w:rPr>
              <w:t>（15分）</w:t>
            </w:r>
          </w:p>
        </w:tc>
        <w:tc>
          <w:tcPr>
            <w:tcW w:w="6916" w:type="dxa"/>
            <w:noWrap w:val="0"/>
            <w:vAlign w:val="center"/>
          </w:tcPr>
          <w:p>
            <w:pPr>
              <w:adjustRightInd w:val="0"/>
              <w:snapToGrid w:val="0"/>
              <w:spacing w:after="0" w:line="240" w:lineRule="auto"/>
              <w:rPr>
                <w:rFonts w:ascii="宋体" w:hAnsi="宋体" w:cs="宋体"/>
                <w:color w:val="000000"/>
              </w:rPr>
            </w:pPr>
            <w:r>
              <w:rPr>
                <w:rFonts w:hint="eastAsia" w:ascii="宋体" w:hAnsi="宋体" w:cs="宋体"/>
                <w:color w:val="000000"/>
              </w:rPr>
              <w:t>在</w:t>
            </w:r>
            <w:r>
              <w:rPr>
                <w:rFonts w:hint="eastAsia" w:ascii="宋体" w:hAnsi="宋体" w:cs="宋体"/>
                <w:color w:val="000000"/>
                <w:lang w:eastAsia="zh-CN"/>
              </w:rPr>
              <w:t>课堂教学、网络</w:t>
            </w:r>
            <w:r>
              <w:rPr>
                <w:rFonts w:hint="eastAsia" w:ascii="宋体" w:hAnsi="宋体" w:cs="宋体"/>
                <w:color w:val="000000"/>
              </w:rPr>
              <w:t>教研、资源共享、教育管理、综合素质评价等某个或多个方面，形成了应用模式，有效促进教学方式和学习方式变革。</w:t>
            </w:r>
          </w:p>
        </w:tc>
      </w:tr>
    </w:tbl>
    <w:p>
      <w:pPr>
        <w:keepNext w:val="0"/>
        <w:keepLines w:val="0"/>
        <w:pageBreakBefore w:val="0"/>
        <w:kinsoku/>
        <w:wordWrap/>
        <w:overflowPunct/>
        <w:topLinePunct w:val="0"/>
        <w:bidi w:val="0"/>
        <w:adjustRightInd w:val="0"/>
        <w:snapToGrid w:val="0"/>
        <w:spacing w:after="0" w:line="560" w:lineRule="exact"/>
        <w:rPr>
          <w:rFonts w:ascii="宋体" w:hAnsi="宋体" w:cs="宋体"/>
          <w:b/>
          <w:color w:val="000000"/>
          <w:sz w:val="32"/>
          <w:szCs w:val="32"/>
        </w:rPr>
      </w:pPr>
    </w:p>
    <w:p>
      <w:pPr>
        <w:keepNext w:val="0"/>
        <w:keepLines w:val="0"/>
        <w:pageBreakBefore w:val="0"/>
        <w:kinsoku/>
        <w:wordWrap/>
        <w:overflowPunct/>
        <w:topLinePunct w:val="0"/>
        <w:bidi w:val="0"/>
        <w:spacing w:after="0" w:line="560" w:lineRule="exact"/>
        <w:rPr>
          <w:rFonts w:eastAsia="黑体"/>
          <w:bCs/>
          <w:color w:val="000000"/>
          <w:sz w:val="32"/>
          <w:szCs w:val="32"/>
        </w:rPr>
      </w:pPr>
      <w:r>
        <w:rPr>
          <w:rFonts w:hint="eastAsia" w:ascii="仿宋_GB2312" w:hAnsi="宋体" w:eastAsia="仿宋_GB2312" w:cs="宋体"/>
          <w:color w:val="000000"/>
          <w:sz w:val="32"/>
          <w:szCs w:val="32"/>
          <w:lang w:val="en-US" w:eastAsia="zh-CN"/>
        </w:rPr>
        <w:t>4</w:t>
      </w:r>
      <w:r>
        <w:rPr>
          <w:rFonts w:hint="eastAsia" w:ascii="仿宋_GB2312" w:hAnsi="宋体" w:eastAsia="仿宋_GB2312" w:cs="宋体"/>
          <w:color w:val="000000"/>
          <w:sz w:val="32"/>
          <w:szCs w:val="32"/>
        </w:rPr>
        <w:t>.</w:t>
      </w:r>
      <w:r>
        <w:rPr>
          <w:rFonts w:eastAsia="黑体"/>
          <w:bCs/>
          <w:color w:val="000000"/>
          <w:sz w:val="32"/>
          <w:szCs w:val="32"/>
        </w:rPr>
        <w:t xml:space="preserve"> STEAM</w:t>
      </w:r>
      <w:r>
        <w:rPr>
          <w:rFonts w:hint="eastAsia" w:eastAsia="黑体"/>
          <w:bCs/>
          <w:color w:val="000000"/>
          <w:sz w:val="32"/>
          <w:szCs w:val="32"/>
        </w:rPr>
        <w:t>课程案例</w:t>
      </w:r>
    </w:p>
    <w:tbl>
      <w:tblPr>
        <w:tblStyle w:val="7"/>
        <w:tblW w:w="9002" w:type="dxa"/>
        <w:jc w:val="center"/>
        <w:tblLayout w:type="fixed"/>
        <w:tblCellMar>
          <w:top w:w="15" w:type="dxa"/>
          <w:left w:w="15" w:type="dxa"/>
          <w:bottom w:w="15" w:type="dxa"/>
          <w:right w:w="15" w:type="dxa"/>
        </w:tblCellMar>
      </w:tblPr>
      <w:tblGrid>
        <w:gridCol w:w="1170"/>
        <w:gridCol w:w="1309"/>
        <w:gridCol w:w="6523"/>
      </w:tblGrid>
      <w:tr>
        <w:trPr>
          <w:trHeight w:val="730" w:hRule="atLeast"/>
          <w:jc w:val="center"/>
        </w:trPr>
        <w:tc>
          <w:tcPr>
            <w:tcW w:w="24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rPr>
                <w:rFonts w:ascii="黑体" w:hAnsi="黑体" w:eastAsia="黑体"/>
                <w:color w:val="000000"/>
                <w:sz w:val="24"/>
                <w:szCs w:val="24"/>
              </w:rPr>
            </w:pPr>
            <w:r>
              <w:rPr>
                <w:rFonts w:hint="eastAsia" w:ascii="黑体" w:hAnsi="黑体" w:eastAsia="黑体"/>
                <w:color w:val="000000"/>
                <w:sz w:val="24"/>
                <w:szCs w:val="24"/>
                <w:lang w:eastAsia="zh-CN"/>
              </w:rPr>
              <w:t>评价</w:t>
            </w:r>
            <w:r>
              <w:rPr>
                <w:rFonts w:ascii="黑体" w:hAnsi="黑体" w:eastAsia="黑体"/>
                <w:color w:val="000000"/>
                <w:sz w:val="24"/>
                <w:szCs w:val="24"/>
              </w:rPr>
              <w:t>指标</w:t>
            </w:r>
            <w:r>
              <w:rPr>
                <w:rFonts w:hint="eastAsia" w:ascii="黑体" w:hAnsi="黑体" w:eastAsia="黑体"/>
                <w:color w:val="000000"/>
                <w:sz w:val="24"/>
                <w:szCs w:val="24"/>
              </w:rPr>
              <w:t>及</w:t>
            </w:r>
            <w:r>
              <w:rPr>
                <w:rFonts w:ascii="黑体" w:hAnsi="黑体" w:eastAsia="黑体"/>
                <w:color w:val="000000"/>
                <w:sz w:val="24"/>
                <w:szCs w:val="24"/>
              </w:rPr>
              <w:t>分值</w:t>
            </w:r>
          </w:p>
        </w:tc>
        <w:tc>
          <w:tcPr>
            <w:tcW w:w="6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rPr>
                <w:rFonts w:ascii="黑体" w:hAnsi="黑体" w:eastAsia="黑体"/>
                <w:color w:val="000000"/>
                <w:sz w:val="24"/>
                <w:szCs w:val="24"/>
              </w:rPr>
            </w:pPr>
            <w:r>
              <w:rPr>
                <w:rFonts w:hint="eastAsia" w:ascii="黑体" w:hAnsi="黑体" w:eastAsia="黑体"/>
                <w:color w:val="000000"/>
                <w:sz w:val="24"/>
                <w:szCs w:val="24"/>
                <w:lang w:eastAsia="zh-CN"/>
              </w:rPr>
              <w:t>评价</w:t>
            </w:r>
            <w:r>
              <w:rPr>
                <w:rFonts w:ascii="黑体" w:hAnsi="黑体" w:eastAsia="黑体"/>
                <w:color w:val="000000"/>
                <w:sz w:val="24"/>
                <w:szCs w:val="24"/>
              </w:rPr>
              <w:t>要素</w:t>
            </w:r>
          </w:p>
        </w:tc>
      </w:tr>
      <w:tr>
        <w:tblPrEx>
          <w:tblCellMar>
            <w:top w:w="15" w:type="dxa"/>
            <w:left w:w="15" w:type="dxa"/>
            <w:bottom w:w="15" w:type="dxa"/>
            <w:right w:w="15" w:type="dxa"/>
          </w:tblCellMar>
        </w:tblPrEx>
        <w:trPr>
          <w:trHeight w:val="953" w:hRule="atLeast"/>
          <w:jc w:val="center"/>
        </w:trPr>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项目价值</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20</w:t>
            </w:r>
            <w:r>
              <w:rPr>
                <w:rFonts w:hint="eastAsia" w:ascii="宋体" w:hAnsi="宋体" w:cs="宋体"/>
                <w:color w:val="000000"/>
              </w:rPr>
              <w:t>分）</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主题突出</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10</w:t>
            </w:r>
            <w:r>
              <w:rPr>
                <w:rFonts w:hint="eastAsia" w:ascii="宋体" w:hAnsi="宋体" w:cs="宋体"/>
                <w:color w:val="000000"/>
              </w:rPr>
              <w:t>分）</w:t>
            </w:r>
          </w:p>
        </w:tc>
        <w:tc>
          <w:tcPr>
            <w:tcW w:w="6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textAlignment w:val="center"/>
              <w:rPr>
                <w:rFonts w:ascii="宋体" w:cs="宋体"/>
                <w:color w:val="000000"/>
              </w:rPr>
            </w:pPr>
            <w:r>
              <w:rPr>
                <w:rFonts w:hint="eastAsia" w:ascii="宋体" w:hAnsi="宋体" w:cs="宋体"/>
                <w:color w:val="000000"/>
              </w:rPr>
              <w:t>项目目标定义明确，围绕跨学科概念或某一学科核心概念，将多个学科领域的课程内容予以融合，形成跨学科学习主题或项目任务。</w:t>
            </w:r>
          </w:p>
        </w:tc>
      </w:tr>
      <w:tr>
        <w:tblPrEx>
          <w:tblCellMar>
            <w:top w:w="15" w:type="dxa"/>
            <w:left w:w="15" w:type="dxa"/>
            <w:bottom w:w="15" w:type="dxa"/>
            <w:right w:w="15" w:type="dxa"/>
          </w:tblCellMar>
        </w:tblPrEx>
        <w:trPr>
          <w:trHeight w:val="811" w:hRule="atLeast"/>
          <w:jc w:val="center"/>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rPr>
                <w:rFonts w:ascii="宋体" w:cs="宋体"/>
                <w:color w:val="000000"/>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联系生活</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10</w:t>
            </w:r>
            <w:r>
              <w:rPr>
                <w:rFonts w:hint="eastAsia" w:ascii="宋体" w:hAnsi="宋体" w:cs="宋体"/>
                <w:color w:val="000000"/>
              </w:rPr>
              <w:t>分）</w:t>
            </w:r>
          </w:p>
        </w:tc>
        <w:tc>
          <w:tcPr>
            <w:tcW w:w="6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textAlignment w:val="center"/>
              <w:rPr>
                <w:rFonts w:ascii="宋体" w:cs="宋体"/>
                <w:color w:val="000000"/>
              </w:rPr>
            </w:pPr>
            <w:r>
              <w:rPr>
                <w:rFonts w:hint="eastAsia" w:ascii="宋体" w:hAnsi="宋体" w:cs="宋体"/>
                <w:color w:val="000000"/>
              </w:rPr>
              <w:t>项目源于生活现象或与现实生活中的实际问题相关，对于学生成长具有积极意义，有利于学生认识和理解社会生活。</w:t>
            </w:r>
          </w:p>
        </w:tc>
      </w:tr>
      <w:tr>
        <w:tblPrEx>
          <w:tblCellMar>
            <w:top w:w="15" w:type="dxa"/>
            <w:left w:w="15" w:type="dxa"/>
            <w:bottom w:w="15" w:type="dxa"/>
            <w:right w:w="15" w:type="dxa"/>
          </w:tblCellMar>
        </w:tblPrEx>
        <w:trPr>
          <w:trHeight w:val="695" w:hRule="atLeast"/>
          <w:jc w:val="center"/>
        </w:trPr>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学习支持</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15</w:t>
            </w:r>
            <w:r>
              <w:rPr>
                <w:rFonts w:hint="eastAsia" w:ascii="宋体" w:hAnsi="宋体" w:cs="宋体"/>
                <w:color w:val="000000"/>
              </w:rPr>
              <w:t>分）</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活动设计</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分）</w:t>
            </w:r>
          </w:p>
        </w:tc>
        <w:tc>
          <w:tcPr>
            <w:tcW w:w="6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textAlignment w:val="center"/>
              <w:rPr>
                <w:rFonts w:ascii="宋体" w:cs="宋体"/>
                <w:color w:val="000000"/>
              </w:rPr>
            </w:pPr>
            <w:r>
              <w:rPr>
                <w:rFonts w:hint="eastAsia" w:ascii="宋体" w:hAnsi="宋体" w:cs="宋体"/>
                <w:color w:val="000000"/>
              </w:rPr>
              <w:t>课程活动设计简洁明晰，符合学生年龄特点，体现学习者中心和学习主体性。</w:t>
            </w:r>
          </w:p>
        </w:tc>
      </w:tr>
      <w:tr>
        <w:trPr>
          <w:trHeight w:val="822" w:hRule="atLeast"/>
          <w:jc w:val="center"/>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rPr>
                <w:rFonts w:ascii="宋体" w:cs="宋体"/>
                <w:color w:val="000000"/>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学习内容</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10</w:t>
            </w:r>
            <w:r>
              <w:rPr>
                <w:rFonts w:hint="eastAsia" w:ascii="宋体" w:hAnsi="宋体" w:cs="宋体"/>
                <w:color w:val="000000"/>
              </w:rPr>
              <w:t>分）</w:t>
            </w:r>
          </w:p>
        </w:tc>
        <w:tc>
          <w:tcPr>
            <w:tcW w:w="6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textAlignment w:val="center"/>
              <w:rPr>
                <w:rFonts w:ascii="宋体" w:cs="宋体"/>
                <w:color w:val="000000"/>
              </w:rPr>
            </w:pPr>
            <w:r>
              <w:rPr>
                <w:rFonts w:hint="eastAsia" w:ascii="宋体" w:hAnsi="宋体" w:cs="宋体"/>
                <w:color w:val="000000"/>
              </w:rPr>
              <w:t>包含项目学习的完整环节，能体现学生定义问题、解决问题、交流反馈等学习过程，学习内容符合</w:t>
            </w:r>
            <w:r>
              <w:rPr>
                <w:rFonts w:ascii="宋体" w:hAnsi="宋体" w:cs="宋体"/>
                <w:color w:val="000000"/>
              </w:rPr>
              <w:t>STEAM</w:t>
            </w:r>
            <w:r>
              <w:rPr>
                <w:rFonts w:hint="eastAsia" w:ascii="宋体" w:hAnsi="宋体" w:cs="宋体"/>
                <w:color w:val="000000"/>
              </w:rPr>
              <w:t>的学科要素和特点。</w:t>
            </w:r>
          </w:p>
        </w:tc>
      </w:tr>
      <w:tr>
        <w:tblPrEx>
          <w:tblCellMar>
            <w:top w:w="15" w:type="dxa"/>
            <w:left w:w="15" w:type="dxa"/>
            <w:bottom w:w="15" w:type="dxa"/>
            <w:right w:w="15" w:type="dxa"/>
          </w:tblCellMar>
        </w:tblPrEx>
        <w:trPr>
          <w:trHeight w:val="877" w:hRule="atLeast"/>
          <w:jc w:val="center"/>
        </w:trPr>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信息化资源（</w:t>
            </w:r>
            <w:r>
              <w:rPr>
                <w:rFonts w:ascii="宋体" w:hAnsi="宋体" w:cs="宋体"/>
                <w:color w:val="000000"/>
              </w:rPr>
              <w:t>15</w:t>
            </w:r>
            <w:r>
              <w:rPr>
                <w:rFonts w:hint="eastAsia" w:ascii="宋体" w:hAnsi="宋体" w:cs="宋体"/>
                <w:color w:val="000000"/>
              </w:rPr>
              <w:t>分）</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资源运用</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10</w:t>
            </w:r>
            <w:r>
              <w:rPr>
                <w:rFonts w:hint="eastAsia" w:ascii="宋体" w:hAnsi="宋体" w:cs="宋体"/>
                <w:color w:val="000000"/>
              </w:rPr>
              <w:t>分）</w:t>
            </w:r>
          </w:p>
        </w:tc>
        <w:tc>
          <w:tcPr>
            <w:tcW w:w="6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textAlignment w:val="center"/>
              <w:rPr>
                <w:rFonts w:ascii="宋体" w:cs="宋体"/>
                <w:color w:val="000000"/>
              </w:rPr>
            </w:pPr>
            <w:r>
              <w:rPr>
                <w:rFonts w:hint="eastAsia" w:ascii="宋体" w:hAnsi="宋体" w:cs="宋体"/>
                <w:color w:val="000000"/>
              </w:rPr>
              <w:t>积极、合理、恰当地使用不同的信息化资源，与教与学过程深度融合，拓展学生视野，提升教学效益，创新教学过程。</w:t>
            </w:r>
          </w:p>
        </w:tc>
      </w:tr>
      <w:tr>
        <w:tblPrEx>
          <w:tblCellMar>
            <w:top w:w="15" w:type="dxa"/>
            <w:left w:w="15" w:type="dxa"/>
            <w:bottom w:w="15" w:type="dxa"/>
            <w:right w:w="15" w:type="dxa"/>
          </w:tblCellMar>
        </w:tblPrEx>
        <w:trPr>
          <w:trHeight w:val="738" w:hRule="atLeast"/>
          <w:jc w:val="center"/>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rPr>
                <w:rFonts w:ascii="宋体" w:cs="宋体"/>
                <w:color w:val="000000"/>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寓教于乐</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分）</w:t>
            </w:r>
          </w:p>
        </w:tc>
        <w:tc>
          <w:tcPr>
            <w:tcW w:w="6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textAlignment w:val="center"/>
              <w:rPr>
                <w:rFonts w:ascii="宋体" w:cs="宋体"/>
                <w:color w:val="000000"/>
              </w:rPr>
            </w:pPr>
            <w:r>
              <w:rPr>
                <w:rFonts w:hint="eastAsia" w:ascii="宋体" w:hAnsi="宋体" w:cs="宋体"/>
                <w:color w:val="000000"/>
              </w:rPr>
              <w:t>信息化资源具有趣味性，寓教于乐，激发学生学习热情。</w:t>
            </w:r>
          </w:p>
        </w:tc>
      </w:tr>
      <w:tr>
        <w:tblPrEx>
          <w:tblCellMar>
            <w:top w:w="15" w:type="dxa"/>
            <w:left w:w="15" w:type="dxa"/>
            <w:bottom w:w="15" w:type="dxa"/>
            <w:right w:w="15" w:type="dxa"/>
          </w:tblCellMar>
        </w:tblPrEx>
        <w:trPr>
          <w:trHeight w:val="588" w:hRule="atLeast"/>
          <w:jc w:val="center"/>
        </w:trPr>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教学创新</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30</w:t>
            </w:r>
            <w:r>
              <w:rPr>
                <w:rFonts w:hint="eastAsia" w:ascii="宋体" w:hAnsi="宋体" w:cs="宋体"/>
                <w:color w:val="000000"/>
              </w:rPr>
              <w:t>分）</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合作学习</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分）</w:t>
            </w:r>
          </w:p>
        </w:tc>
        <w:tc>
          <w:tcPr>
            <w:tcW w:w="6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textAlignment w:val="center"/>
              <w:rPr>
                <w:rFonts w:ascii="宋体" w:cs="宋体"/>
                <w:color w:val="000000"/>
              </w:rPr>
            </w:pPr>
            <w:r>
              <w:rPr>
                <w:rFonts w:hint="eastAsia" w:ascii="宋体" w:hAnsi="宋体" w:cs="宋体"/>
                <w:color w:val="000000"/>
              </w:rPr>
              <w:t>根据项目需要，学生有以小组合作的方式开展学习的经历。</w:t>
            </w:r>
          </w:p>
        </w:tc>
      </w:tr>
      <w:tr>
        <w:tblPrEx>
          <w:tblCellMar>
            <w:top w:w="15" w:type="dxa"/>
            <w:left w:w="15" w:type="dxa"/>
            <w:bottom w:w="15" w:type="dxa"/>
            <w:right w:w="15" w:type="dxa"/>
          </w:tblCellMar>
        </w:tblPrEx>
        <w:trPr>
          <w:trHeight w:val="900" w:hRule="atLeast"/>
          <w:jc w:val="center"/>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rPr>
                <w:rFonts w:ascii="宋体" w:cs="宋体"/>
                <w:color w:val="000000"/>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思维发展</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10</w:t>
            </w:r>
            <w:r>
              <w:rPr>
                <w:rFonts w:hint="eastAsia" w:ascii="宋体" w:hAnsi="宋体" w:cs="宋体"/>
                <w:color w:val="000000"/>
              </w:rPr>
              <w:t>分）</w:t>
            </w:r>
          </w:p>
        </w:tc>
        <w:tc>
          <w:tcPr>
            <w:tcW w:w="6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textAlignment w:val="center"/>
              <w:rPr>
                <w:rFonts w:ascii="宋体" w:cs="宋体"/>
                <w:color w:val="000000"/>
              </w:rPr>
            </w:pPr>
            <w:r>
              <w:rPr>
                <w:rFonts w:hint="eastAsia" w:ascii="宋体" w:hAnsi="宋体" w:cs="宋体"/>
                <w:color w:val="000000"/>
              </w:rPr>
              <w:t>教学中引导学生使用思维工具，应用思维图、图画、动画等思维可视化手段来培养学生思维习惯和问题分析能力。</w:t>
            </w:r>
          </w:p>
        </w:tc>
      </w:tr>
      <w:tr>
        <w:trPr>
          <w:trHeight w:val="900" w:hRule="atLeast"/>
          <w:jc w:val="center"/>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rPr>
                <w:rFonts w:ascii="宋体" w:cs="宋体"/>
                <w:color w:val="000000"/>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学科融合</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10</w:t>
            </w:r>
            <w:r>
              <w:rPr>
                <w:rFonts w:hint="eastAsia" w:ascii="宋体" w:hAnsi="宋体" w:cs="宋体"/>
                <w:color w:val="000000"/>
              </w:rPr>
              <w:t>分）</w:t>
            </w:r>
          </w:p>
        </w:tc>
        <w:tc>
          <w:tcPr>
            <w:tcW w:w="6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textAlignment w:val="center"/>
              <w:rPr>
                <w:rFonts w:ascii="宋体" w:cs="宋体"/>
                <w:color w:val="000000"/>
              </w:rPr>
            </w:pPr>
            <w:r>
              <w:rPr>
                <w:rFonts w:hint="eastAsia" w:ascii="宋体" w:hAnsi="宋体" w:cs="宋体"/>
                <w:color w:val="000000"/>
              </w:rPr>
              <w:t>在教学过程中，将</w:t>
            </w:r>
            <w:r>
              <w:rPr>
                <w:rFonts w:ascii="宋体" w:hAnsi="宋体" w:cs="宋体"/>
                <w:color w:val="000000"/>
              </w:rPr>
              <w:t>STEAM</w:t>
            </w:r>
            <w:r>
              <w:rPr>
                <w:rFonts w:hint="eastAsia" w:ascii="宋体" w:hAnsi="宋体" w:cs="宋体"/>
                <w:color w:val="000000"/>
              </w:rPr>
              <w:t>多学科有效融合和统整，做中学、学中做，体现跨学科学习的特色和亮点。</w:t>
            </w:r>
          </w:p>
        </w:tc>
      </w:tr>
      <w:tr>
        <w:tblPrEx>
          <w:tblCellMar>
            <w:top w:w="15" w:type="dxa"/>
            <w:left w:w="15" w:type="dxa"/>
            <w:bottom w:w="15" w:type="dxa"/>
            <w:right w:w="15" w:type="dxa"/>
          </w:tblCellMar>
        </w:tblPrEx>
        <w:trPr>
          <w:trHeight w:val="1023" w:hRule="atLeast"/>
          <w:jc w:val="center"/>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rPr>
                <w:rFonts w:ascii="宋体" w:cs="宋体"/>
                <w:color w:val="000000"/>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实践指导</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分）</w:t>
            </w:r>
          </w:p>
        </w:tc>
        <w:tc>
          <w:tcPr>
            <w:tcW w:w="6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textAlignment w:val="center"/>
              <w:rPr>
                <w:rFonts w:ascii="宋体" w:cs="宋体"/>
                <w:color w:val="000000"/>
              </w:rPr>
            </w:pPr>
            <w:r>
              <w:rPr>
                <w:rFonts w:hint="eastAsia" w:ascii="宋体" w:hAnsi="宋体" w:cs="宋体"/>
                <w:color w:val="000000"/>
              </w:rPr>
              <w:t>对学生需要习得的新技能，能够提供符合学生认知水平和实践应用需求的有效指导。除教师指导外，也可以引入相关专业人士的指导和支持。</w:t>
            </w:r>
          </w:p>
        </w:tc>
      </w:tr>
      <w:tr>
        <w:tblPrEx>
          <w:tblCellMar>
            <w:top w:w="15" w:type="dxa"/>
            <w:left w:w="15" w:type="dxa"/>
            <w:bottom w:w="15" w:type="dxa"/>
            <w:right w:w="15" w:type="dxa"/>
          </w:tblCellMar>
        </w:tblPrEx>
        <w:trPr>
          <w:trHeight w:val="560" w:hRule="atLeast"/>
          <w:jc w:val="center"/>
        </w:trPr>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教学效果</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2</w:t>
            </w:r>
            <w:r>
              <w:rPr>
                <w:rFonts w:ascii="宋体" w:cs="宋体"/>
                <w:color w:val="000000"/>
              </w:rPr>
              <w:t>0</w:t>
            </w:r>
            <w:r>
              <w:rPr>
                <w:rFonts w:hint="eastAsia" w:ascii="宋体" w:hAnsi="宋体" w:cs="宋体"/>
                <w:color w:val="000000"/>
              </w:rPr>
              <w:t>分）</w:t>
            </w:r>
          </w:p>
        </w:tc>
        <w:tc>
          <w:tcPr>
            <w:tcW w:w="13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目标达成</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10</w:t>
            </w:r>
            <w:r>
              <w:rPr>
                <w:rFonts w:hint="eastAsia" w:ascii="宋体" w:hAnsi="宋体" w:cs="宋体"/>
                <w:color w:val="000000"/>
              </w:rPr>
              <w:t>分）</w:t>
            </w:r>
          </w:p>
        </w:tc>
        <w:tc>
          <w:tcPr>
            <w:tcW w:w="65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textAlignment w:val="center"/>
              <w:rPr>
                <w:rFonts w:ascii="宋体" w:cs="宋体"/>
                <w:color w:val="000000"/>
                <w:szCs w:val="21"/>
              </w:rPr>
            </w:pPr>
            <w:r>
              <w:rPr>
                <w:rFonts w:hint="eastAsia" w:ascii="宋体" w:hAnsi="宋体" w:cs="宋体"/>
                <w:color w:val="000000"/>
                <w:szCs w:val="21"/>
              </w:rPr>
              <w:t>完成设定的教学目标，学生能形成解决问题的方案或完成相应的项目学习任务。</w:t>
            </w:r>
          </w:p>
        </w:tc>
      </w:tr>
      <w:tr>
        <w:tblPrEx>
          <w:tblCellMar>
            <w:top w:w="15" w:type="dxa"/>
            <w:left w:w="15" w:type="dxa"/>
            <w:bottom w:w="15" w:type="dxa"/>
            <w:right w:w="15" w:type="dxa"/>
          </w:tblCellMar>
        </w:tblPrEx>
        <w:trPr>
          <w:trHeight w:val="312" w:hRule="atLeast"/>
          <w:jc w:val="center"/>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p>
        </w:tc>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p>
        </w:tc>
        <w:tc>
          <w:tcPr>
            <w:tcW w:w="6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rPr>
                <w:rFonts w:ascii="宋体" w:cs="宋体"/>
                <w:color w:val="000000"/>
                <w:szCs w:val="21"/>
              </w:rPr>
            </w:pPr>
          </w:p>
        </w:tc>
      </w:tr>
      <w:tr>
        <w:tblPrEx>
          <w:tblCellMar>
            <w:top w:w="15" w:type="dxa"/>
            <w:left w:w="15" w:type="dxa"/>
            <w:bottom w:w="15" w:type="dxa"/>
            <w:right w:w="15" w:type="dxa"/>
          </w:tblCellMar>
        </w:tblPrEx>
        <w:trPr>
          <w:trHeight w:val="90" w:hRule="atLeast"/>
          <w:jc w:val="center"/>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多元评价</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分）</w:t>
            </w:r>
          </w:p>
        </w:tc>
        <w:tc>
          <w:tcPr>
            <w:tcW w:w="6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rPr>
                <w:rFonts w:ascii="宋体" w:cs="宋体"/>
                <w:color w:val="000000"/>
                <w:szCs w:val="21"/>
              </w:rPr>
            </w:pPr>
            <w:r>
              <w:rPr>
                <w:rFonts w:hint="eastAsia" w:ascii="宋体" w:hAnsi="宋体" w:cs="宋体"/>
                <w:color w:val="000000"/>
                <w:szCs w:val="21"/>
              </w:rPr>
              <w:t>评价对象和维度契合课程内容，充分体现对</w:t>
            </w:r>
            <w:r>
              <w:rPr>
                <w:rFonts w:ascii="宋体" w:hAnsi="宋体" w:cs="宋体"/>
                <w:color w:val="000000"/>
                <w:szCs w:val="21"/>
              </w:rPr>
              <w:t>STEAM</w:t>
            </w:r>
            <w:r>
              <w:rPr>
                <w:rFonts w:hint="eastAsia" w:ascii="宋体" w:hAnsi="宋体" w:cs="宋体"/>
                <w:color w:val="000000"/>
                <w:szCs w:val="21"/>
              </w:rPr>
              <w:t>跨学科学习内容的全方位评价，如项目完成度、团队合作、表达交流、思维训练等。</w:t>
            </w:r>
          </w:p>
        </w:tc>
      </w:tr>
      <w:tr>
        <w:tblPrEx>
          <w:tblCellMar>
            <w:top w:w="15" w:type="dxa"/>
            <w:left w:w="15" w:type="dxa"/>
            <w:bottom w:w="15" w:type="dxa"/>
            <w:right w:w="15" w:type="dxa"/>
          </w:tblCellMar>
        </w:tblPrEx>
        <w:trPr>
          <w:trHeight w:val="560" w:hRule="atLeast"/>
          <w:jc w:val="center"/>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p>
        </w:tc>
        <w:tc>
          <w:tcPr>
            <w:tcW w:w="13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凸显特色</w:t>
            </w:r>
          </w:p>
          <w:p>
            <w:pPr>
              <w:keepNext w:val="0"/>
              <w:keepLines w:val="0"/>
              <w:pageBreakBefore w:val="0"/>
              <w:kinsoku/>
              <w:wordWrap/>
              <w:overflowPunct/>
              <w:topLinePunct w:val="0"/>
              <w:bidi w:val="0"/>
              <w:spacing w:after="0" w:line="240" w:lineRule="auto"/>
              <w:jc w:val="center"/>
              <w:textAlignment w:val="center"/>
              <w:rPr>
                <w:rFonts w:asci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分）</w:t>
            </w:r>
          </w:p>
        </w:tc>
        <w:tc>
          <w:tcPr>
            <w:tcW w:w="65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textAlignment w:val="center"/>
              <w:rPr>
                <w:rFonts w:ascii="宋体" w:cs="宋体"/>
                <w:color w:val="000000"/>
                <w:szCs w:val="21"/>
              </w:rPr>
            </w:pPr>
            <w:r>
              <w:rPr>
                <w:rFonts w:hint="eastAsia" w:ascii="宋体" w:hAnsi="宋体" w:cs="宋体"/>
                <w:color w:val="000000"/>
                <w:szCs w:val="21"/>
              </w:rPr>
              <w:t>按文件要求提供的</w:t>
            </w:r>
            <w:r>
              <w:rPr>
                <w:rFonts w:ascii="宋体" w:hAnsi="宋体" w:cs="宋体"/>
                <w:color w:val="000000"/>
                <w:szCs w:val="21"/>
              </w:rPr>
              <w:t>STEAM</w:t>
            </w:r>
            <w:r>
              <w:rPr>
                <w:rFonts w:hint="eastAsia" w:ascii="宋体" w:hAnsi="宋体" w:cs="宋体"/>
                <w:color w:val="000000"/>
                <w:szCs w:val="21"/>
              </w:rPr>
              <w:t>课程案例，内容完整、展示充分、特色鲜明，充分体现</w:t>
            </w:r>
            <w:r>
              <w:rPr>
                <w:rFonts w:ascii="宋体" w:hAnsi="宋体" w:cs="宋体"/>
                <w:color w:val="000000"/>
                <w:szCs w:val="21"/>
              </w:rPr>
              <w:t>STEAM</w:t>
            </w:r>
            <w:r>
              <w:rPr>
                <w:rFonts w:hint="eastAsia" w:ascii="宋体" w:hAnsi="宋体" w:cs="宋体"/>
                <w:color w:val="000000"/>
                <w:szCs w:val="21"/>
              </w:rPr>
              <w:t>课程的开发建设理念和教学应用成效。</w:t>
            </w:r>
          </w:p>
        </w:tc>
      </w:tr>
      <w:tr>
        <w:tblPrEx>
          <w:tblCellMar>
            <w:top w:w="15" w:type="dxa"/>
            <w:left w:w="15" w:type="dxa"/>
            <w:bottom w:w="15" w:type="dxa"/>
            <w:right w:w="15" w:type="dxa"/>
          </w:tblCellMar>
        </w:tblPrEx>
        <w:trPr>
          <w:trHeight w:val="312" w:hRule="atLeast"/>
          <w:jc w:val="center"/>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rPr>
                <w:rFonts w:ascii="宋体" w:cs="宋体"/>
                <w:color w:val="000000"/>
              </w:rPr>
            </w:pPr>
          </w:p>
        </w:tc>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jc w:val="center"/>
              <w:rPr>
                <w:rFonts w:ascii="宋体" w:cs="宋体"/>
                <w:color w:val="000000"/>
                <w:szCs w:val="21"/>
              </w:rPr>
            </w:pPr>
          </w:p>
        </w:tc>
        <w:tc>
          <w:tcPr>
            <w:tcW w:w="65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240" w:lineRule="auto"/>
              <w:rPr>
                <w:rFonts w:ascii="宋体" w:cs="宋体"/>
                <w:color w:val="000000"/>
                <w:szCs w:val="21"/>
              </w:rPr>
            </w:pPr>
          </w:p>
        </w:tc>
      </w:tr>
    </w:tbl>
    <w:p>
      <w:pPr>
        <w:keepNext w:val="0"/>
        <w:keepLines w:val="0"/>
        <w:pageBreakBefore w:val="0"/>
        <w:kinsoku/>
        <w:wordWrap/>
        <w:overflowPunct/>
        <w:topLinePunct w:val="0"/>
        <w:bidi w:val="0"/>
        <w:spacing w:after="0" w:line="560" w:lineRule="exact"/>
        <w:ind w:firstLine="640" w:firstLineChars="200"/>
        <w:rPr>
          <w:rFonts w:hint="eastAsia" w:eastAsia="黑体"/>
          <w:color w:val="000000"/>
          <w:sz w:val="32"/>
          <w:szCs w:val="32"/>
          <w:lang w:val="en-US" w:eastAsia="zh-CN"/>
        </w:rPr>
      </w:pPr>
    </w:p>
    <w:p>
      <w:pPr>
        <w:keepNext w:val="0"/>
        <w:keepLines w:val="0"/>
        <w:pageBreakBefore w:val="0"/>
        <w:kinsoku/>
        <w:wordWrap/>
        <w:overflowPunct/>
        <w:topLinePunct w:val="0"/>
        <w:bidi w:val="0"/>
        <w:spacing w:after="0" w:line="560" w:lineRule="exact"/>
        <w:rPr>
          <w:rFonts w:hint="eastAsia" w:eastAsia="黑体"/>
          <w:color w:val="000000"/>
          <w:sz w:val="32"/>
          <w:szCs w:val="32"/>
        </w:rPr>
      </w:pPr>
      <w:r>
        <w:rPr>
          <w:rFonts w:hint="eastAsia" w:eastAsia="黑体"/>
          <w:color w:val="000000"/>
          <w:sz w:val="32"/>
          <w:szCs w:val="32"/>
          <w:lang w:val="en-US" w:eastAsia="zh-CN"/>
        </w:rPr>
        <w:t>5</w:t>
      </w:r>
      <w:r>
        <w:rPr>
          <w:rFonts w:hint="eastAsia" w:eastAsia="黑体"/>
          <w:color w:val="000000"/>
          <w:sz w:val="32"/>
          <w:szCs w:val="32"/>
        </w:rPr>
        <w:t>.</w:t>
      </w:r>
      <w:r>
        <w:rPr>
          <w:rFonts w:hint="eastAsia" w:eastAsia="黑体"/>
          <w:color w:val="000000"/>
          <w:sz w:val="32"/>
          <w:szCs w:val="32"/>
          <w:lang w:eastAsia="zh-CN"/>
        </w:rPr>
        <w:t>作品</w:t>
      </w:r>
      <w:r>
        <w:rPr>
          <w:rFonts w:hint="eastAsia" w:eastAsia="黑体"/>
          <w:color w:val="000000"/>
          <w:sz w:val="32"/>
          <w:szCs w:val="32"/>
        </w:rPr>
        <w:t>现场说课</w:t>
      </w:r>
    </w:p>
    <w:tbl>
      <w:tblPr>
        <w:tblStyle w:val="7"/>
        <w:tblpPr w:leftFromText="180" w:rightFromText="180" w:vertAnchor="text" w:horzAnchor="page" w:tblpXSpec="center" w:tblpY="111"/>
        <w:tblW w:w="9606"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230"/>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376" w:type="dxa"/>
            <w:noWrap w:val="0"/>
            <w:vAlign w:val="center"/>
          </w:tcPr>
          <w:p>
            <w:pPr>
              <w:keepNext w:val="0"/>
              <w:keepLines w:val="0"/>
              <w:pageBreakBefore w:val="0"/>
              <w:kinsoku/>
              <w:wordWrap/>
              <w:overflowPunct/>
              <w:topLinePunct w:val="0"/>
              <w:bidi w:val="0"/>
              <w:spacing w:after="0" w:line="360" w:lineRule="auto"/>
              <w:jc w:val="center"/>
              <w:rPr>
                <w:rFonts w:ascii="黑体" w:hAnsi="黑体" w:eastAsia="黑体"/>
                <w:color w:val="000000"/>
                <w:sz w:val="24"/>
                <w:szCs w:val="24"/>
              </w:rPr>
            </w:pPr>
            <w:r>
              <w:rPr>
                <w:rFonts w:hint="eastAsia" w:ascii="黑体" w:hAnsi="黑体" w:eastAsia="黑体"/>
                <w:color w:val="000000"/>
                <w:sz w:val="24"/>
                <w:szCs w:val="24"/>
                <w:lang w:eastAsia="zh-CN"/>
              </w:rPr>
              <w:t>评价</w:t>
            </w:r>
            <w:r>
              <w:rPr>
                <w:rFonts w:ascii="黑体" w:hAnsi="黑体" w:eastAsia="黑体"/>
                <w:color w:val="000000"/>
                <w:sz w:val="24"/>
                <w:szCs w:val="24"/>
              </w:rPr>
              <w:t>指标</w:t>
            </w:r>
            <w:r>
              <w:rPr>
                <w:rFonts w:hint="eastAsia" w:ascii="黑体" w:hAnsi="黑体" w:eastAsia="黑体"/>
                <w:color w:val="000000"/>
                <w:sz w:val="24"/>
                <w:szCs w:val="24"/>
              </w:rPr>
              <w:t>及</w:t>
            </w:r>
            <w:r>
              <w:rPr>
                <w:rFonts w:ascii="黑体" w:hAnsi="黑体" w:eastAsia="黑体"/>
                <w:color w:val="000000"/>
                <w:sz w:val="24"/>
                <w:szCs w:val="24"/>
              </w:rPr>
              <w:t>分值</w:t>
            </w:r>
          </w:p>
        </w:tc>
        <w:tc>
          <w:tcPr>
            <w:tcW w:w="7230" w:type="dxa"/>
            <w:noWrap w:val="0"/>
            <w:vAlign w:val="center"/>
          </w:tcPr>
          <w:p>
            <w:pPr>
              <w:keepNext w:val="0"/>
              <w:keepLines w:val="0"/>
              <w:pageBreakBefore w:val="0"/>
              <w:kinsoku/>
              <w:wordWrap/>
              <w:overflowPunct/>
              <w:topLinePunct w:val="0"/>
              <w:bidi w:val="0"/>
              <w:spacing w:after="0" w:line="360" w:lineRule="auto"/>
              <w:jc w:val="center"/>
              <w:rPr>
                <w:rFonts w:ascii="黑体" w:hAnsi="黑体" w:eastAsia="黑体"/>
                <w:color w:val="000000"/>
                <w:sz w:val="24"/>
                <w:szCs w:val="24"/>
              </w:rPr>
            </w:pPr>
            <w:r>
              <w:rPr>
                <w:rFonts w:hint="eastAsia" w:ascii="黑体" w:hAnsi="黑体" w:eastAsia="黑体"/>
                <w:color w:val="000000"/>
                <w:sz w:val="24"/>
                <w:szCs w:val="24"/>
                <w:lang w:eastAsia="zh-CN"/>
              </w:rPr>
              <w:t>评价</w:t>
            </w:r>
            <w:r>
              <w:rPr>
                <w:rFonts w:ascii="黑体" w:hAnsi="黑体" w:eastAsia="黑体"/>
                <w:color w:val="000000"/>
                <w:sz w:val="24"/>
                <w:szCs w:val="24"/>
              </w:rPr>
              <w:t>要素</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376" w:type="dxa"/>
            <w:noWrap w:val="0"/>
            <w:vAlign w:val="center"/>
          </w:tcPr>
          <w:p>
            <w:pPr>
              <w:keepNext w:val="0"/>
              <w:keepLines w:val="0"/>
              <w:pageBreakBefore w:val="0"/>
              <w:kinsoku/>
              <w:wordWrap/>
              <w:overflowPunct/>
              <w:topLinePunct w:val="0"/>
              <w:bidi w:val="0"/>
              <w:spacing w:after="0" w:line="360" w:lineRule="auto"/>
              <w:jc w:val="center"/>
              <w:rPr>
                <w:rFonts w:ascii="宋体" w:hAnsi="宋体" w:cs="宋体"/>
                <w:color w:val="000000"/>
                <w:szCs w:val="21"/>
              </w:rPr>
            </w:pPr>
            <w:r>
              <w:rPr>
                <w:rFonts w:hint="eastAsia" w:ascii="宋体" w:hAnsi="宋体" w:cs="宋体"/>
                <w:color w:val="000000"/>
                <w:szCs w:val="21"/>
              </w:rPr>
              <w:t>教师素养（10分）</w:t>
            </w:r>
          </w:p>
        </w:tc>
        <w:tc>
          <w:tcPr>
            <w:tcW w:w="7230" w:type="dxa"/>
            <w:noWrap w:val="0"/>
            <w:vAlign w:val="center"/>
          </w:tcPr>
          <w:p>
            <w:pPr>
              <w:keepNext w:val="0"/>
              <w:keepLines w:val="0"/>
              <w:pageBreakBefore w:val="0"/>
              <w:kinsoku/>
              <w:wordWrap/>
              <w:overflowPunct/>
              <w:topLinePunct w:val="0"/>
              <w:bidi w:val="0"/>
              <w:spacing w:after="0" w:line="360" w:lineRule="auto"/>
              <w:rPr>
                <w:rFonts w:ascii="宋体" w:hAnsi="宋体" w:cs="宋体"/>
                <w:color w:val="000000"/>
                <w:szCs w:val="21"/>
              </w:rPr>
            </w:pPr>
            <w:r>
              <w:rPr>
                <w:rFonts w:hint="eastAsia" w:ascii="宋体" w:hAnsi="宋体" w:cs="宋体"/>
                <w:color w:val="000000"/>
                <w:szCs w:val="21"/>
              </w:rPr>
              <w:t>语言表达准确规范、生动活泼；仪态亲切自然、端庄大方。时间把握准确，讲述与课件配合良好。</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376" w:type="dxa"/>
            <w:noWrap w:val="0"/>
            <w:vAlign w:val="center"/>
          </w:tcPr>
          <w:p>
            <w:pPr>
              <w:keepNext w:val="0"/>
              <w:keepLines w:val="0"/>
              <w:pageBreakBefore w:val="0"/>
              <w:kinsoku/>
              <w:wordWrap/>
              <w:overflowPunct/>
              <w:topLinePunct w:val="0"/>
              <w:bidi w:val="0"/>
              <w:spacing w:after="0" w:line="360" w:lineRule="auto"/>
              <w:jc w:val="center"/>
              <w:rPr>
                <w:rFonts w:ascii="宋体" w:hAnsi="宋体" w:cs="宋体"/>
                <w:color w:val="000000"/>
                <w:szCs w:val="21"/>
              </w:rPr>
            </w:pPr>
            <w:r>
              <w:rPr>
                <w:rFonts w:hint="eastAsia" w:ascii="宋体" w:hAnsi="宋体" w:cs="宋体"/>
                <w:color w:val="000000"/>
                <w:szCs w:val="21"/>
              </w:rPr>
              <w:t>教学设计（20分）</w:t>
            </w:r>
          </w:p>
        </w:tc>
        <w:tc>
          <w:tcPr>
            <w:tcW w:w="7230" w:type="dxa"/>
            <w:noWrap w:val="0"/>
            <w:vAlign w:val="center"/>
          </w:tcPr>
          <w:p>
            <w:pPr>
              <w:keepNext w:val="0"/>
              <w:keepLines w:val="0"/>
              <w:pageBreakBefore w:val="0"/>
              <w:kinsoku/>
              <w:wordWrap/>
              <w:overflowPunct/>
              <w:topLinePunct w:val="0"/>
              <w:bidi w:val="0"/>
              <w:spacing w:after="0" w:line="360" w:lineRule="auto"/>
              <w:rPr>
                <w:rFonts w:ascii="宋体" w:hAnsi="宋体" w:cs="宋体"/>
                <w:color w:val="000000"/>
                <w:szCs w:val="21"/>
              </w:rPr>
            </w:pPr>
            <w:r>
              <w:rPr>
                <w:rFonts w:hint="eastAsia" w:ascii="宋体" w:hAnsi="宋体" w:cs="宋体"/>
                <w:color w:val="000000"/>
                <w:szCs w:val="21"/>
              </w:rPr>
              <w:t>选题适宜恰当，教学模式科学合理，能够发挥信息技术对教与学的有效支撑。教学目标明确具体，符合新课程标准，表述规范，可操作性强。突出学科特点，符合学生实际水平，有利于学生的发展，体现有效促进学生学习。</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376" w:type="dxa"/>
            <w:noWrap w:val="0"/>
            <w:vAlign w:val="center"/>
          </w:tcPr>
          <w:p>
            <w:pPr>
              <w:keepNext w:val="0"/>
              <w:keepLines w:val="0"/>
              <w:pageBreakBefore w:val="0"/>
              <w:kinsoku/>
              <w:wordWrap/>
              <w:overflowPunct/>
              <w:topLinePunct w:val="0"/>
              <w:bidi w:val="0"/>
              <w:spacing w:after="0" w:line="360" w:lineRule="auto"/>
              <w:jc w:val="center"/>
              <w:rPr>
                <w:rFonts w:ascii="宋体" w:hAnsi="宋体" w:cs="宋体"/>
                <w:color w:val="000000"/>
                <w:szCs w:val="21"/>
              </w:rPr>
            </w:pPr>
            <w:r>
              <w:rPr>
                <w:rFonts w:hint="eastAsia" w:ascii="宋体" w:hAnsi="宋体" w:cs="宋体"/>
                <w:color w:val="000000"/>
                <w:szCs w:val="21"/>
              </w:rPr>
              <w:t>教学组织（</w:t>
            </w:r>
            <w:r>
              <w:rPr>
                <w:rFonts w:hint="eastAsia" w:ascii="宋体" w:hAnsi="宋体" w:cs="宋体"/>
                <w:color w:val="000000"/>
                <w:szCs w:val="21"/>
                <w:lang w:val="en-US" w:eastAsia="zh-CN"/>
              </w:rPr>
              <w:t>20</w:t>
            </w:r>
            <w:r>
              <w:rPr>
                <w:rFonts w:hint="eastAsia" w:ascii="宋体" w:hAnsi="宋体" w:cs="宋体"/>
                <w:color w:val="000000"/>
                <w:szCs w:val="21"/>
              </w:rPr>
              <w:t>分）</w:t>
            </w:r>
          </w:p>
        </w:tc>
        <w:tc>
          <w:tcPr>
            <w:tcW w:w="7230" w:type="dxa"/>
            <w:noWrap w:val="0"/>
            <w:vAlign w:val="center"/>
          </w:tcPr>
          <w:p>
            <w:pPr>
              <w:keepNext w:val="0"/>
              <w:keepLines w:val="0"/>
              <w:pageBreakBefore w:val="0"/>
              <w:kinsoku/>
              <w:wordWrap/>
              <w:overflowPunct/>
              <w:topLinePunct w:val="0"/>
              <w:bidi w:val="0"/>
              <w:spacing w:after="0" w:line="360" w:lineRule="auto"/>
              <w:rPr>
                <w:rFonts w:ascii="宋体" w:hAnsi="宋体" w:cs="宋体"/>
                <w:color w:val="000000"/>
                <w:szCs w:val="21"/>
              </w:rPr>
            </w:pPr>
            <w:r>
              <w:rPr>
                <w:rFonts w:hint="eastAsia" w:ascii="宋体" w:hAnsi="宋体" w:cs="宋体"/>
                <w:color w:val="000000"/>
                <w:szCs w:val="21"/>
              </w:rPr>
              <w:t>教学过程完整，结构严谨，各阶段教学任务明确，能够体现出所采用的教学模式的特点。教学活动环节分配合理，学生参与性高，师生互动充分。教学评价形式多样,渗透在教学各环节中，能够根据评价效果及时调整教学活动。</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376" w:type="dxa"/>
            <w:tcBorders>
              <w:bottom w:val="single" w:color="auto" w:sz="4" w:space="0"/>
            </w:tcBorders>
            <w:noWrap w:val="0"/>
            <w:vAlign w:val="center"/>
          </w:tcPr>
          <w:p>
            <w:pPr>
              <w:keepNext w:val="0"/>
              <w:keepLines w:val="0"/>
              <w:pageBreakBefore w:val="0"/>
              <w:kinsoku/>
              <w:wordWrap/>
              <w:overflowPunct/>
              <w:topLinePunct w:val="0"/>
              <w:bidi w:val="0"/>
              <w:spacing w:after="0" w:line="360" w:lineRule="auto"/>
              <w:jc w:val="center"/>
              <w:rPr>
                <w:rFonts w:ascii="宋体" w:hAnsi="宋体" w:cs="宋体"/>
                <w:color w:val="000000"/>
                <w:szCs w:val="21"/>
              </w:rPr>
            </w:pPr>
            <w:r>
              <w:rPr>
                <w:rFonts w:hint="eastAsia" w:ascii="宋体" w:hAnsi="宋体" w:cs="宋体"/>
                <w:color w:val="000000"/>
                <w:szCs w:val="21"/>
              </w:rPr>
              <w:t>教学创新（</w:t>
            </w:r>
            <w:r>
              <w:rPr>
                <w:rFonts w:hint="eastAsia" w:ascii="宋体" w:hAnsi="宋体" w:cs="宋体"/>
                <w:color w:val="000000"/>
                <w:szCs w:val="21"/>
                <w:lang w:val="en-US" w:eastAsia="zh-CN"/>
              </w:rPr>
              <w:t>35</w:t>
            </w:r>
            <w:r>
              <w:rPr>
                <w:rFonts w:hint="eastAsia" w:ascii="宋体" w:hAnsi="宋体" w:cs="宋体"/>
                <w:color w:val="000000"/>
                <w:szCs w:val="21"/>
              </w:rPr>
              <w:t>分）</w:t>
            </w:r>
          </w:p>
        </w:tc>
        <w:tc>
          <w:tcPr>
            <w:tcW w:w="7230" w:type="dxa"/>
            <w:tcBorders>
              <w:bottom w:val="single" w:color="auto" w:sz="4" w:space="0"/>
            </w:tcBorders>
            <w:noWrap w:val="0"/>
            <w:vAlign w:val="center"/>
          </w:tcPr>
          <w:p>
            <w:pPr>
              <w:keepNext w:val="0"/>
              <w:keepLines w:val="0"/>
              <w:pageBreakBefore w:val="0"/>
              <w:kinsoku/>
              <w:wordWrap/>
              <w:overflowPunct/>
              <w:topLinePunct w:val="0"/>
              <w:bidi w:val="0"/>
              <w:spacing w:after="0" w:line="360" w:lineRule="auto"/>
              <w:rPr>
                <w:rFonts w:ascii="宋体" w:hAnsi="宋体" w:cs="宋体"/>
                <w:color w:val="000000"/>
                <w:szCs w:val="21"/>
              </w:rPr>
            </w:pPr>
            <w:r>
              <w:rPr>
                <w:rFonts w:hint="eastAsia" w:ascii="宋体" w:hAnsi="宋体" w:cs="宋体"/>
                <w:color w:val="000000"/>
                <w:szCs w:val="21"/>
              </w:rPr>
              <w:t>能够打破常规教学模式，大胆创新，彰显信息时代的教与学特征，富有新思维、</w:t>
            </w:r>
            <w:r>
              <w:rPr>
                <w:rFonts w:hint="eastAsia" w:ascii="宋体" w:hAnsi="宋体" w:cs="宋体"/>
                <w:color w:val="000000"/>
                <w:szCs w:val="21"/>
                <w:lang w:eastAsia="zh-CN"/>
              </w:rPr>
              <w:t>新技术、</w:t>
            </w:r>
            <w:r>
              <w:rPr>
                <w:rFonts w:hint="eastAsia" w:ascii="宋体" w:hAnsi="宋体" w:cs="宋体"/>
                <w:color w:val="000000"/>
                <w:szCs w:val="21"/>
              </w:rPr>
              <w:t>新方法和新发现，对教学进度和发展具有引领和促进作用。教学创新符合学科特性和学生认知特点，符合教学规律和现代教学理念。</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376" w:type="dxa"/>
            <w:tcBorders>
              <w:bottom w:val="single" w:color="auto" w:sz="4" w:space="0"/>
            </w:tcBorders>
            <w:noWrap w:val="0"/>
            <w:vAlign w:val="center"/>
          </w:tcPr>
          <w:p>
            <w:pPr>
              <w:keepNext w:val="0"/>
              <w:keepLines w:val="0"/>
              <w:pageBreakBefore w:val="0"/>
              <w:kinsoku/>
              <w:wordWrap/>
              <w:overflowPunct/>
              <w:topLinePunct w:val="0"/>
              <w:bidi w:val="0"/>
              <w:spacing w:after="0" w:line="360" w:lineRule="auto"/>
              <w:jc w:val="center"/>
              <w:rPr>
                <w:rFonts w:ascii="宋体" w:hAnsi="宋体" w:cs="宋体"/>
                <w:color w:val="000000"/>
                <w:szCs w:val="21"/>
              </w:rPr>
            </w:pPr>
            <w:r>
              <w:rPr>
                <w:rFonts w:hint="eastAsia" w:ascii="宋体" w:hAnsi="宋体" w:cs="宋体"/>
                <w:color w:val="000000"/>
                <w:szCs w:val="21"/>
              </w:rPr>
              <w:t>操作水平（</w:t>
            </w:r>
            <w:r>
              <w:rPr>
                <w:rFonts w:hint="eastAsia" w:ascii="宋体" w:hAnsi="宋体" w:cs="宋体"/>
                <w:color w:val="000000"/>
                <w:szCs w:val="21"/>
                <w:lang w:val="en-US" w:eastAsia="zh-CN"/>
              </w:rPr>
              <w:t>15</w:t>
            </w:r>
            <w:r>
              <w:rPr>
                <w:rFonts w:hint="eastAsia" w:ascii="宋体" w:hAnsi="宋体" w:cs="宋体"/>
                <w:color w:val="000000"/>
                <w:szCs w:val="21"/>
              </w:rPr>
              <w:t>分）</w:t>
            </w:r>
          </w:p>
        </w:tc>
        <w:tc>
          <w:tcPr>
            <w:tcW w:w="7230" w:type="dxa"/>
            <w:tcBorders>
              <w:bottom w:val="single" w:color="auto" w:sz="4" w:space="0"/>
            </w:tcBorders>
            <w:noWrap w:val="0"/>
            <w:vAlign w:val="top"/>
          </w:tcPr>
          <w:p>
            <w:pPr>
              <w:keepNext w:val="0"/>
              <w:keepLines w:val="0"/>
              <w:pageBreakBefore w:val="0"/>
              <w:kinsoku/>
              <w:wordWrap/>
              <w:overflowPunct/>
              <w:topLinePunct w:val="0"/>
              <w:bidi w:val="0"/>
              <w:spacing w:after="0" w:line="360" w:lineRule="auto"/>
              <w:rPr>
                <w:rFonts w:ascii="宋体" w:hAnsi="宋体" w:cs="宋体"/>
                <w:color w:val="000000"/>
                <w:szCs w:val="21"/>
              </w:rPr>
            </w:pPr>
            <w:r>
              <w:rPr>
                <w:rFonts w:hint="eastAsia" w:ascii="宋体" w:hAnsi="宋体" w:cs="宋体"/>
                <w:color w:val="000000"/>
                <w:szCs w:val="21"/>
              </w:rPr>
              <w:t>说课稿形式美观、内容丰富，多媒体素材运用合理，说课或讲解过程能体现出对多媒体设备的熟练应用。</w:t>
            </w:r>
          </w:p>
        </w:tc>
      </w:tr>
    </w:tbl>
    <w:p>
      <w:pPr>
        <w:keepNext w:val="0"/>
        <w:keepLines w:val="0"/>
        <w:pageBreakBefore w:val="0"/>
        <w:kinsoku/>
        <w:wordWrap/>
        <w:overflowPunct/>
        <w:topLinePunct w:val="0"/>
        <w:bidi w:val="0"/>
        <w:spacing w:after="0" w:line="560" w:lineRule="exact"/>
        <w:ind w:firstLine="640" w:firstLineChars="200"/>
        <w:rPr>
          <w:rFonts w:hint="eastAsia" w:eastAsia="黑体"/>
          <w:color w:val="000000"/>
          <w:sz w:val="32"/>
          <w:szCs w:val="32"/>
        </w:rPr>
      </w:pPr>
    </w:p>
    <w:p>
      <w:pPr>
        <w:keepNext w:val="0"/>
        <w:keepLines w:val="0"/>
        <w:pageBreakBefore w:val="0"/>
        <w:numPr>
          <w:ilvl w:val="0"/>
          <w:numId w:val="0"/>
        </w:numPr>
        <w:kinsoku/>
        <w:wordWrap/>
        <w:overflowPunct/>
        <w:topLinePunct w:val="0"/>
        <w:bidi w:val="0"/>
        <w:spacing w:after="0" w:line="560" w:lineRule="exact"/>
        <w:ind w:right="0" w:rightChars="0"/>
        <w:rPr>
          <w:rFonts w:hint="eastAsia" w:eastAsia="黑体"/>
          <w:color w:val="000000"/>
          <w:sz w:val="32"/>
          <w:szCs w:val="32"/>
        </w:rPr>
      </w:pPr>
      <w:r>
        <w:rPr>
          <w:rFonts w:hint="eastAsia" w:eastAsia="黑体"/>
          <w:color w:val="000000"/>
          <w:sz w:val="32"/>
          <w:szCs w:val="32"/>
          <w:lang w:val="en-US" w:eastAsia="zh-CN"/>
        </w:rPr>
        <w:t>6.</w:t>
      </w:r>
      <w:r>
        <w:rPr>
          <w:rFonts w:hint="eastAsia" w:eastAsia="黑体"/>
          <w:color w:val="000000"/>
          <w:sz w:val="32"/>
          <w:szCs w:val="32"/>
        </w:rPr>
        <w:t>案例现场讲解</w:t>
      </w:r>
    </w:p>
    <w:tbl>
      <w:tblPr>
        <w:tblStyle w:val="7"/>
        <w:tblpPr w:leftFromText="180" w:rightFromText="180" w:vertAnchor="text" w:horzAnchor="page" w:tblpXSpec="center" w:tblpY="167"/>
        <w:tblW w:w="9606"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230"/>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376" w:type="dxa"/>
            <w:noWrap w:val="0"/>
            <w:vAlign w:val="center"/>
          </w:tcPr>
          <w:p>
            <w:pPr>
              <w:keepNext w:val="0"/>
              <w:keepLines w:val="0"/>
              <w:pageBreakBefore w:val="0"/>
              <w:kinsoku/>
              <w:wordWrap/>
              <w:overflowPunct/>
              <w:topLinePunct w:val="0"/>
              <w:bidi w:val="0"/>
              <w:spacing w:after="0" w:line="360" w:lineRule="auto"/>
              <w:jc w:val="center"/>
              <w:rPr>
                <w:rFonts w:ascii="黑体" w:hAnsi="黑体" w:eastAsia="黑体"/>
                <w:color w:val="000000"/>
                <w:sz w:val="24"/>
                <w:szCs w:val="24"/>
              </w:rPr>
            </w:pPr>
            <w:r>
              <w:rPr>
                <w:rFonts w:hint="eastAsia" w:ascii="黑体" w:hAnsi="黑体" w:eastAsia="黑体"/>
                <w:color w:val="000000"/>
                <w:sz w:val="24"/>
                <w:szCs w:val="24"/>
                <w:lang w:eastAsia="zh-CN"/>
              </w:rPr>
              <w:t>评价</w:t>
            </w:r>
            <w:r>
              <w:rPr>
                <w:rFonts w:ascii="黑体" w:hAnsi="黑体" w:eastAsia="黑体"/>
                <w:color w:val="000000"/>
                <w:sz w:val="24"/>
                <w:szCs w:val="24"/>
              </w:rPr>
              <w:t>指标</w:t>
            </w:r>
            <w:r>
              <w:rPr>
                <w:rFonts w:hint="eastAsia" w:ascii="黑体" w:hAnsi="黑体" w:eastAsia="黑体"/>
                <w:color w:val="000000"/>
                <w:sz w:val="24"/>
                <w:szCs w:val="24"/>
              </w:rPr>
              <w:t>及</w:t>
            </w:r>
            <w:r>
              <w:rPr>
                <w:rFonts w:ascii="黑体" w:hAnsi="黑体" w:eastAsia="黑体"/>
                <w:color w:val="000000"/>
                <w:sz w:val="24"/>
                <w:szCs w:val="24"/>
              </w:rPr>
              <w:t>分值</w:t>
            </w:r>
          </w:p>
        </w:tc>
        <w:tc>
          <w:tcPr>
            <w:tcW w:w="7230" w:type="dxa"/>
            <w:noWrap w:val="0"/>
            <w:vAlign w:val="center"/>
          </w:tcPr>
          <w:p>
            <w:pPr>
              <w:keepNext w:val="0"/>
              <w:keepLines w:val="0"/>
              <w:pageBreakBefore w:val="0"/>
              <w:kinsoku/>
              <w:wordWrap/>
              <w:overflowPunct/>
              <w:topLinePunct w:val="0"/>
              <w:bidi w:val="0"/>
              <w:spacing w:after="0" w:line="360" w:lineRule="auto"/>
              <w:jc w:val="center"/>
              <w:rPr>
                <w:rFonts w:ascii="黑体" w:hAnsi="黑体" w:eastAsia="黑体"/>
                <w:color w:val="000000"/>
                <w:sz w:val="24"/>
                <w:szCs w:val="24"/>
              </w:rPr>
            </w:pPr>
            <w:r>
              <w:rPr>
                <w:rFonts w:hint="eastAsia" w:ascii="黑体" w:hAnsi="黑体" w:eastAsia="黑体"/>
                <w:color w:val="000000"/>
                <w:sz w:val="24"/>
                <w:szCs w:val="24"/>
                <w:lang w:eastAsia="zh-CN"/>
              </w:rPr>
              <w:t>评价</w:t>
            </w:r>
            <w:r>
              <w:rPr>
                <w:rFonts w:ascii="黑体" w:hAnsi="黑体" w:eastAsia="黑体"/>
                <w:color w:val="000000"/>
                <w:sz w:val="24"/>
                <w:szCs w:val="24"/>
              </w:rPr>
              <w:t>要素</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376" w:type="dxa"/>
            <w:noWrap w:val="0"/>
            <w:vAlign w:val="center"/>
          </w:tcPr>
          <w:p>
            <w:pPr>
              <w:keepNext w:val="0"/>
              <w:keepLines w:val="0"/>
              <w:pageBreakBefore w:val="0"/>
              <w:kinsoku/>
              <w:wordWrap/>
              <w:overflowPunct/>
              <w:topLinePunct w:val="0"/>
              <w:bidi w:val="0"/>
              <w:spacing w:after="0" w:line="360" w:lineRule="auto"/>
              <w:jc w:val="center"/>
              <w:rPr>
                <w:rFonts w:ascii="宋体" w:hAnsi="宋体" w:cs="宋体"/>
                <w:color w:val="000000"/>
                <w:szCs w:val="21"/>
              </w:rPr>
            </w:pPr>
            <w:r>
              <w:rPr>
                <w:rFonts w:hint="eastAsia" w:ascii="宋体" w:hAnsi="宋体" w:cs="宋体"/>
                <w:color w:val="000000"/>
                <w:szCs w:val="21"/>
              </w:rPr>
              <w:t>教师素养（10分）</w:t>
            </w:r>
          </w:p>
        </w:tc>
        <w:tc>
          <w:tcPr>
            <w:tcW w:w="7230" w:type="dxa"/>
            <w:noWrap w:val="0"/>
            <w:vAlign w:val="center"/>
          </w:tcPr>
          <w:p>
            <w:pPr>
              <w:keepNext w:val="0"/>
              <w:keepLines w:val="0"/>
              <w:pageBreakBefore w:val="0"/>
              <w:kinsoku/>
              <w:wordWrap/>
              <w:overflowPunct/>
              <w:topLinePunct w:val="0"/>
              <w:bidi w:val="0"/>
              <w:spacing w:after="0" w:line="360" w:lineRule="auto"/>
              <w:rPr>
                <w:rFonts w:ascii="宋体" w:hAnsi="宋体" w:cs="宋体"/>
                <w:color w:val="000000"/>
                <w:szCs w:val="21"/>
              </w:rPr>
            </w:pPr>
            <w:r>
              <w:rPr>
                <w:rFonts w:hint="eastAsia" w:ascii="宋体" w:hAnsi="宋体" w:cs="宋体"/>
                <w:color w:val="000000"/>
                <w:szCs w:val="21"/>
              </w:rPr>
              <w:t>语言表达准确规范、生动活泼；仪态亲切自然、端庄大方。时间把握准确，讲述与课件配合良好。</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376" w:type="dxa"/>
            <w:noWrap w:val="0"/>
            <w:vAlign w:val="center"/>
          </w:tcPr>
          <w:p>
            <w:pPr>
              <w:keepNext w:val="0"/>
              <w:keepLines w:val="0"/>
              <w:pageBreakBefore w:val="0"/>
              <w:kinsoku/>
              <w:wordWrap/>
              <w:overflowPunct/>
              <w:topLinePunct w:val="0"/>
              <w:bidi w:val="0"/>
              <w:spacing w:after="0" w:line="360" w:lineRule="auto"/>
              <w:jc w:val="center"/>
              <w:rPr>
                <w:rFonts w:ascii="宋体" w:hAnsi="宋体" w:cs="宋体"/>
                <w:color w:val="000000"/>
                <w:szCs w:val="21"/>
              </w:rPr>
            </w:pPr>
            <w:r>
              <w:rPr>
                <w:rFonts w:ascii="宋体" w:hAnsi="宋体" w:cs="宋体"/>
                <w:color w:val="000000"/>
                <w:szCs w:val="21"/>
              </w:rPr>
              <w:t>理念与设计</w:t>
            </w:r>
            <w:r>
              <w:rPr>
                <w:rFonts w:hint="eastAsia" w:ascii="宋体" w:hAnsi="宋体" w:cs="宋体"/>
                <w:color w:val="000000"/>
                <w:szCs w:val="21"/>
              </w:rPr>
              <w:t>（15分）</w:t>
            </w:r>
          </w:p>
        </w:tc>
        <w:tc>
          <w:tcPr>
            <w:tcW w:w="7230" w:type="dxa"/>
            <w:noWrap w:val="0"/>
            <w:vAlign w:val="center"/>
          </w:tcPr>
          <w:p>
            <w:pPr>
              <w:keepNext w:val="0"/>
              <w:keepLines w:val="0"/>
              <w:pageBreakBefore w:val="0"/>
              <w:kinsoku/>
              <w:wordWrap/>
              <w:overflowPunct/>
              <w:topLinePunct w:val="0"/>
              <w:bidi w:val="0"/>
              <w:spacing w:after="0" w:line="360" w:lineRule="auto"/>
              <w:rPr>
                <w:rFonts w:ascii="宋体" w:hAnsi="宋体" w:cs="宋体"/>
                <w:color w:val="000000"/>
                <w:szCs w:val="21"/>
              </w:rPr>
            </w:pPr>
            <w:r>
              <w:rPr>
                <w:rFonts w:ascii="宋体" w:hAnsi="宋体" w:cs="宋体"/>
                <w:color w:val="000000"/>
                <w:szCs w:val="21"/>
              </w:rPr>
              <w:t>充分体现教学理念，教学目标设置准确合理，教学策略得当，符合学生的学情和特点，体现学科专业特色与重点，以学生为中心，鼓励学生思考与创新，适应差异性教学。</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376" w:type="dxa"/>
            <w:noWrap w:val="0"/>
            <w:vAlign w:val="center"/>
          </w:tcPr>
          <w:p>
            <w:pPr>
              <w:keepNext w:val="0"/>
              <w:keepLines w:val="0"/>
              <w:pageBreakBefore w:val="0"/>
              <w:kinsoku/>
              <w:wordWrap/>
              <w:overflowPunct/>
              <w:topLinePunct w:val="0"/>
              <w:bidi w:val="0"/>
              <w:spacing w:after="0" w:line="360" w:lineRule="auto"/>
              <w:jc w:val="center"/>
              <w:rPr>
                <w:rFonts w:ascii="宋体" w:hAnsi="宋体" w:cs="宋体"/>
                <w:color w:val="000000"/>
                <w:szCs w:val="21"/>
              </w:rPr>
            </w:pPr>
            <w:r>
              <w:rPr>
                <w:rFonts w:ascii="宋体" w:hAnsi="宋体" w:cs="宋体"/>
                <w:color w:val="000000"/>
                <w:szCs w:val="21"/>
              </w:rPr>
              <w:t>内容与呈现</w:t>
            </w:r>
            <w:r>
              <w:rPr>
                <w:rFonts w:hint="eastAsia" w:ascii="宋体" w:hAnsi="宋体" w:cs="宋体"/>
                <w:color w:val="000000"/>
                <w:szCs w:val="21"/>
              </w:rPr>
              <w:t>（20分）</w:t>
            </w:r>
          </w:p>
        </w:tc>
        <w:tc>
          <w:tcPr>
            <w:tcW w:w="7230" w:type="dxa"/>
            <w:noWrap w:val="0"/>
            <w:vAlign w:val="center"/>
          </w:tcPr>
          <w:p>
            <w:pPr>
              <w:keepNext w:val="0"/>
              <w:keepLines w:val="0"/>
              <w:pageBreakBefore w:val="0"/>
              <w:kinsoku/>
              <w:wordWrap/>
              <w:overflowPunct/>
              <w:topLinePunct w:val="0"/>
              <w:bidi w:val="0"/>
              <w:spacing w:after="0" w:line="360" w:lineRule="auto"/>
              <w:rPr>
                <w:rFonts w:ascii="宋体" w:hAnsi="宋体" w:cs="宋体"/>
                <w:color w:val="000000"/>
                <w:szCs w:val="21"/>
              </w:rPr>
            </w:pPr>
            <w:r>
              <w:rPr>
                <w:rFonts w:ascii="宋体" w:hAnsi="宋体" w:cs="宋体"/>
                <w:color w:val="000000"/>
                <w:szCs w:val="21"/>
              </w:rPr>
              <w:t>教学内容符合学科专业要求，知识结构合理，内容设计详实，</w:t>
            </w:r>
            <w:r>
              <w:rPr>
                <w:rFonts w:hint="eastAsia" w:ascii="宋体" w:hAnsi="宋体" w:cs="宋体"/>
                <w:color w:val="000000"/>
                <w:szCs w:val="21"/>
              </w:rPr>
              <w:t>教学</w:t>
            </w:r>
            <w:r>
              <w:rPr>
                <w:rFonts w:ascii="宋体" w:hAnsi="宋体" w:cs="宋体"/>
                <w:color w:val="000000"/>
                <w:szCs w:val="21"/>
              </w:rPr>
              <w:t>资源丰富，质量优良</w:t>
            </w:r>
            <w:r>
              <w:rPr>
                <w:rFonts w:hint="eastAsia" w:ascii="宋体" w:hAnsi="宋体" w:cs="宋体"/>
                <w:color w:val="000000"/>
                <w:szCs w:val="21"/>
              </w:rPr>
              <w:t>，</w:t>
            </w:r>
            <w:r>
              <w:rPr>
                <w:rFonts w:ascii="宋体" w:hAnsi="宋体" w:cs="宋体"/>
                <w:color w:val="000000"/>
                <w:szCs w:val="21"/>
              </w:rPr>
              <w:t>表现形式多样</w:t>
            </w:r>
            <w:r>
              <w:rPr>
                <w:rFonts w:hint="eastAsia" w:ascii="宋体" w:hAnsi="宋体" w:cs="宋体"/>
                <w:color w:val="000000"/>
                <w:szCs w:val="21"/>
              </w:rPr>
              <w:t>，</w:t>
            </w:r>
            <w:r>
              <w:rPr>
                <w:rFonts w:ascii="宋体" w:hAnsi="宋体" w:cs="宋体"/>
                <w:color w:val="000000"/>
                <w:szCs w:val="21"/>
              </w:rPr>
              <w:t>体现课程特色。</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376" w:type="dxa"/>
            <w:tcBorders>
              <w:bottom w:val="single" w:color="auto" w:sz="4" w:space="0"/>
            </w:tcBorders>
            <w:noWrap w:val="0"/>
            <w:vAlign w:val="center"/>
          </w:tcPr>
          <w:p>
            <w:pPr>
              <w:keepNext w:val="0"/>
              <w:keepLines w:val="0"/>
              <w:pageBreakBefore w:val="0"/>
              <w:kinsoku/>
              <w:wordWrap/>
              <w:overflowPunct/>
              <w:topLinePunct w:val="0"/>
              <w:bidi w:val="0"/>
              <w:spacing w:after="0" w:line="360" w:lineRule="auto"/>
              <w:jc w:val="center"/>
              <w:rPr>
                <w:rFonts w:ascii="宋体" w:hAnsi="宋体" w:cs="宋体"/>
                <w:color w:val="000000"/>
                <w:szCs w:val="21"/>
              </w:rPr>
            </w:pPr>
            <w:r>
              <w:rPr>
                <w:rFonts w:ascii="宋体" w:hAnsi="宋体" w:cs="宋体"/>
                <w:color w:val="000000"/>
                <w:szCs w:val="21"/>
              </w:rPr>
              <w:t>学习与支持</w:t>
            </w:r>
            <w:r>
              <w:rPr>
                <w:rFonts w:hint="eastAsia" w:ascii="宋体" w:hAnsi="宋体" w:cs="宋体"/>
                <w:color w:val="000000"/>
                <w:szCs w:val="21"/>
              </w:rPr>
              <w:t>（25分）</w:t>
            </w:r>
          </w:p>
        </w:tc>
        <w:tc>
          <w:tcPr>
            <w:tcW w:w="7230" w:type="dxa"/>
            <w:tcBorders>
              <w:bottom w:val="single" w:color="auto" w:sz="4" w:space="0"/>
            </w:tcBorders>
            <w:noWrap w:val="0"/>
            <w:vAlign w:val="center"/>
          </w:tcPr>
          <w:p>
            <w:pPr>
              <w:pStyle w:val="6"/>
              <w:keepNext w:val="0"/>
              <w:keepLines w:val="0"/>
              <w:pageBreakBefore w:val="0"/>
              <w:kinsoku/>
              <w:wordWrap/>
              <w:overflowPunct/>
              <w:topLinePunct w:val="0"/>
              <w:bidi w:val="0"/>
              <w:spacing w:before="0" w:beforeAutospacing="0" w:after="0" w:afterAutospacing="0" w:line="360" w:lineRule="auto"/>
              <w:rPr>
                <w:color w:val="000000"/>
                <w:sz w:val="22"/>
                <w:szCs w:val="21"/>
              </w:rPr>
            </w:pPr>
            <w:r>
              <w:rPr>
                <w:color w:val="000000"/>
                <w:sz w:val="22"/>
                <w:szCs w:val="21"/>
              </w:rPr>
              <w:t>围绕教学内容合理、恰当地选择教学媒体、技术与资源，精心设计教学媒体与资源的内容，信息化教学环境优良，在教学中注重信息技术及数字资源的整合与运用，技术使用规范熟练。</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376" w:type="dxa"/>
            <w:tcBorders>
              <w:bottom w:val="single" w:color="auto" w:sz="4" w:space="0"/>
            </w:tcBorders>
            <w:noWrap w:val="0"/>
            <w:vAlign w:val="center"/>
          </w:tcPr>
          <w:p>
            <w:pPr>
              <w:keepNext w:val="0"/>
              <w:keepLines w:val="0"/>
              <w:pageBreakBefore w:val="0"/>
              <w:kinsoku/>
              <w:wordWrap/>
              <w:overflowPunct/>
              <w:topLinePunct w:val="0"/>
              <w:bidi w:val="0"/>
              <w:spacing w:after="0" w:line="360" w:lineRule="auto"/>
              <w:jc w:val="center"/>
              <w:rPr>
                <w:rFonts w:ascii="宋体" w:hAnsi="宋体" w:cs="宋体"/>
                <w:color w:val="000000"/>
                <w:szCs w:val="21"/>
              </w:rPr>
            </w:pPr>
            <w:r>
              <w:rPr>
                <w:rFonts w:ascii="宋体" w:hAnsi="宋体" w:cs="宋体"/>
                <w:color w:val="000000"/>
                <w:szCs w:val="21"/>
              </w:rPr>
              <w:t>效果与创新</w:t>
            </w:r>
            <w:r>
              <w:rPr>
                <w:rFonts w:hint="eastAsia" w:ascii="宋体" w:hAnsi="宋体" w:cs="宋体"/>
                <w:color w:val="000000"/>
                <w:szCs w:val="21"/>
              </w:rPr>
              <w:t>（30分）</w:t>
            </w:r>
          </w:p>
        </w:tc>
        <w:tc>
          <w:tcPr>
            <w:tcW w:w="7230" w:type="dxa"/>
            <w:tcBorders>
              <w:bottom w:val="single" w:color="auto" w:sz="4" w:space="0"/>
            </w:tcBorders>
            <w:noWrap w:val="0"/>
            <w:vAlign w:val="top"/>
          </w:tcPr>
          <w:p>
            <w:pPr>
              <w:keepNext w:val="0"/>
              <w:keepLines w:val="0"/>
              <w:pageBreakBefore w:val="0"/>
              <w:kinsoku/>
              <w:wordWrap/>
              <w:overflowPunct/>
              <w:topLinePunct w:val="0"/>
              <w:bidi w:val="0"/>
              <w:spacing w:after="0" w:line="360" w:lineRule="auto"/>
              <w:rPr>
                <w:rFonts w:ascii="宋体" w:hAnsi="宋体" w:cs="宋体"/>
                <w:color w:val="000000"/>
                <w:szCs w:val="21"/>
              </w:rPr>
            </w:pPr>
            <w:r>
              <w:rPr>
                <w:rFonts w:ascii="宋体" w:hAnsi="宋体" w:cs="宋体"/>
                <w:color w:val="000000"/>
                <w:szCs w:val="21"/>
              </w:rPr>
              <w:t>能解决重点、难点问题，达成教学目标，完成预定教学任务。学生学习兴趣高，活动参与面广。教学效率高，特色鲜明，创新性大。</w:t>
            </w:r>
          </w:p>
        </w:tc>
      </w:tr>
    </w:tbl>
    <w:p>
      <w:pPr>
        <w:keepNext w:val="0"/>
        <w:keepLines w:val="0"/>
        <w:pageBreakBefore w:val="0"/>
        <w:numPr>
          <w:ilvl w:val="0"/>
          <w:numId w:val="0"/>
        </w:numPr>
        <w:kinsoku/>
        <w:wordWrap/>
        <w:overflowPunct/>
        <w:topLinePunct w:val="0"/>
        <w:bidi w:val="0"/>
        <w:spacing w:after="0" w:line="560" w:lineRule="exact"/>
        <w:ind w:right="0" w:rightChars="0"/>
        <w:rPr>
          <w:rFonts w:hint="eastAsia" w:eastAsia="黑体"/>
          <w:color w:val="000000"/>
          <w:sz w:val="32"/>
          <w:szCs w:val="32"/>
        </w:rPr>
      </w:pPr>
    </w:p>
    <w:p>
      <w:pPr>
        <w:keepNext w:val="0"/>
        <w:keepLines w:val="0"/>
        <w:pageBreakBefore w:val="0"/>
        <w:kinsoku/>
        <w:wordWrap/>
        <w:overflowPunct/>
        <w:topLinePunct w:val="0"/>
        <w:bidi w:val="0"/>
        <w:spacing w:after="0" w:line="560" w:lineRule="exact"/>
        <w:rPr>
          <w:rFonts w:eastAsia="黑体"/>
          <w:color w:val="000000"/>
          <w:sz w:val="32"/>
          <w:szCs w:val="32"/>
        </w:rPr>
      </w:pPr>
    </w:p>
    <w:p>
      <w:pPr>
        <w:keepNext w:val="0"/>
        <w:keepLines w:val="0"/>
        <w:pageBreakBefore w:val="0"/>
        <w:kinsoku/>
        <w:wordWrap/>
        <w:overflowPunct/>
        <w:topLinePunct w:val="0"/>
        <w:bidi w:val="0"/>
        <w:adjustRightInd w:val="0"/>
        <w:snapToGrid w:val="0"/>
        <w:spacing w:after="0" w:line="560" w:lineRule="exact"/>
        <w:rPr>
          <w:rFonts w:hint="eastAsia" w:ascii="黑体" w:eastAsia="黑体"/>
          <w:color w:val="000000"/>
          <w:sz w:val="32"/>
          <w:szCs w:val="32"/>
        </w:rPr>
      </w:pPr>
    </w:p>
    <w:p>
      <w:pPr>
        <w:keepNext w:val="0"/>
        <w:keepLines w:val="0"/>
        <w:pageBreakBefore w:val="0"/>
        <w:kinsoku/>
        <w:wordWrap/>
        <w:overflowPunct/>
        <w:topLinePunct w:val="0"/>
        <w:bidi w:val="0"/>
        <w:adjustRightInd w:val="0"/>
        <w:snapToGrid w:val="0"/>
        <w:spacing w:after="0" w:line="560" w:lineRule="exact"/>
        <w:rPr>
          <w:rFonts w:hint="eastAsia" w:ascii="黑体" w:eastAsia="黑体"/>
          <w:color w:val="000000"/>
          <w:sz w:val="32"/>
          <w:szCs w:val="32"/>
        </w:rPr>
      </w:pPr>
    </w:p>
    <w:p>
      <w:pPr>
        <w:keepNext w:val="0"/>
        <w:keepLines w:val="0"/>
        <w:pageBreakBefore w:val="0"/>
        <w:kinsoku/>
        <w:wordWrap/>
        <w:overflowPunct/>
        <w:topLinePunct w:val="0"/>
        <w:bidi w:val="0"/>
        <w:adjustRightInd w:val="0"/>
        <w:snapToGrid w:val="0"/>
        <w:spacing w:after="0" w:line="560" w:lineRule="exact"/>
        <w:rPr>
          <w:rFonts w:hint="eastAsia" w:ascii="黑体" w:eastAsia="黑体"/>
          <w:color w:val="000000"/>
          <w:sz w:val="32"/>
          <w:szCs w:val="32"/>
        </w:rPr>
      </w:pPr>
    </w:p>
    <w:p>
      <w:pPr>
        <w:keepNext w:val="0"/>
        <w:keepLines w:val="0"/>
        <w:pageBreakBefore w:val="0"/>
        <w:kinsoku/>
        <w:wordWrap/>
        <w:overflowPunct/>
        <w:topLinePunct w:val="0"/>
        <w:bidi w:val="0"/>
        <w:adjustRightInd w:val="0"/>
        <w:snapToGrid w:val="0"/>
        <w:spacing w:after="0" w:line="560" w:lineRule="exact"/>
        <w:rPr>
          <w:rFonts w:hint="eastAsia" w:ascii="黑体" w:eastAsia="黑体"/>
          <w:color w:val="000000"/>
          <w:sz w:val="32"/>
          <w:szCs w:val="32"/>
        </w:rPr>
      </w:pPr>
    </w:p>
    <w:p>
      <w:pPr>
        <w:keepNext w:val="0"/>
        <w:keepLines w:val="0"/>
        <w:pageBreakBefore w:val="0"/>
        <w:kinsoku/>
        <w:wordWrap/>
        <w:overflowPunct/>
        <w:topLinePunct w:val="0"/>
        <w:bidi w:val="0"/>
        <w:adjustRightInd w:val="0"/>
        <w:snapToGrid w:val="0"/>
        <w:spacing w:after="0" w:line="560" w:lineRule="exact"/>
        <w:rPr>
          <w:rFonts w:hint="eastAsia" w:ascii="黑体" w:eastAsia="黑体"/>
          <w:color w:val="000000"/>
          <w:sz w:val="32"/>
          <w:szCs w:val="32"/>
        </w:rPr>
      </w:pPr>
    </w:p>
    <w:p>
      <w:pPr>
        <w:keepNext w:val="0"/>
        <w:keepLines w:val="0"/>
        <w:pageBreakBefore w:val="0"/>
        <w:kinsoku/>
        <w:wordWrap/>
        <w:overflowPunct/>
        <w:topLinePunct w:val="0"/>
        <w:bidi w:val="0"/>
        <w:adjustRightInd w:val="0"/>
        <w:snapToGrid w:val="0"/>
        <w:spacing w:after="0" w:line="560" w:lineRule="exact"/>
        <w:rPr>
          <w:rFonts w:hint="eastAsia" w:ascii="黑体" w:eastAsia="黑体"/>
          <w:color w:val="000000"/>
          <w:sz w:val="32"/>
          <w:szCs w:val="32"/>
        </w:rPr>
      </w:pPr>
    </w:p>
    <w:p>
      <w:pPr>
        <w:keepNext w:val="0"/>
        <w:keepLines w:val="0"/>
        <w:pageBreakBefore w:val="0"/>
        <w:kinsoku/>
        <w:wordWrap/>
        <w:overflowPunct/>
        <w:topLinePunct w:val="0"/>
        <w:bidi w:val="0"/>
        <w:adjustRightInd w:val="0"/>
        <w:snapToGrid w:val="0"/>
        <w:spacing w:after="0" w:line="560" w:lineRule="exact"/>
        <w:rPr>
          <w:rFonts w:hint="eastAsia" w:ascii="黑体" w:eastAsia="黑体"/>
          <w:color w:val="000000"/>
          <w:sz w:val="32"/>
          <w:szCs w:val="32"/>
        </w:rPr>
      </w:pPr>
    </w:p>
    <w:p>
      <w:pPr>
        <w:keepNext w:val="0"/>
        <w:keepLines w:val="0"/>
        <w:pageBreakBefore w:val="0"/>
        <w:kinsoku/>
        <w:wordWrap/>
        <w:overflowPunct/>
        <w:topLinePunct w:val="0"/>
        <w:bidi w:val="0"/>
        <w:adjustRightInd w:val="0"/>
        <w:snapToGrid w:val="0"/>
        <w:spacing w:after="0" w:line="560" w:lineRule="exact"/>
        <w:rPr>
          <w:rFonts w:hint="eastAsia" w:ascii="黑体" w:eastAsia="黑体"/>
          <w:color w:val="000000"/>
          <w:sz w:val="32"/>
          <w:szCs w:val="32"/>
        </w:rPr>
      </w:pPr>
    </w:p>
    <w:p>
      <w:pPr>
        <w:keepNext w:val="0"/>
        <w:keepLines w:val="0"/>
        <w:pageBreakBefore w:val="0"/>
        <w:kinsoku/>
        <w:wordWrap/>
        <w:overflowPunct/>
        <w:topLinePunct w:val="0"/>
        <w:bidi w:val="0"/>
        <w:adjustRightInd w:val="0"/>
        <w:snapToGrid w:val="0"/>
        <w:spacing w:after="0" w:line="560" w:lineRule="exact"/>
        <w:rPr>
          <w:rFonts w:hint="eastAsia" w:ascii="黑体" w:eastAsia="黑体"/>
          <w:color w:val="000000"/>
          <w:sz w:val="32"/>
          <w:szCs w:val="32"/>
        </w:rPr>
      </w:pPr>
    </w:p>
    <w:p>
      <w:pPr>
        <w:keepNext w:val="0"/>
        <w:keepLines w:val="0"/>
        <w:pageBreakBefore w:val="0"/>
        <w:kinsoku/>
        <w:wordWrap/>
        <w:overflowPunct/>
        <w:topLinePunct w:val="0"/>
        <w:bidi w:val="0"/>
        <w:adjustRightInd w:val="0"/>
        <w:snapToGrid w:val="0"/>
        <w:spacing w:after="0" w:line="560" w:lineRule="exact"/>
        <w:rPr>
          <w:rFonts w:hint="eastAsia" w:ascii="黑体" w:eastAsia="黑体"/>
          <w:color w:val="000000"/>
          <w:sz w:val="32"/>
          <w:szCs w:val="32"/>
        </w:rPr>
      </w:pPr>
    </w:p>
    <w:p>
      <w:pPr>
        <w:keepNext w:val="0"/>
        <w:keepLines w:val="0"/>
        <w:pageBreakBefore w:val="0"/>
        <w:kinsoku/>
        <w:wordWrap/>
        <w:overflowPunct/>
        <w:topLinePunct w:val="0"/>
        <w:bidi w:val="0"/>
        <w:adjustRightInd w:val="0"/>
        <w:snapToGrid w:val="0"/>
        <w:spacing w:after="0" w:line="560" w:lineRule="exact"/>
        <w:rPr>
          <w:rFonts w:hint="eastAsia" w:ascii="黑体" w:eastAsia="黑体"/>
          <w:color w:val="000000"/>
          <w:sz w:val="32"/>
          <w:szCs w:val="32"/>
        </w:rPr>
      </w:pPr>
    </w:p>
    <w:p>
      <w:pPr>
        <w:keepNext w:val="0"/>
        <w:keepLines w:val="0"/>
        <w:pageBreakBefore w:val="0"/>
        <w:kinsoku/>
        <w:wordWrap/>
        <w:overflowPunct/>
        <w:topLinePunct w:val="0"/>
        <w:bidi w:val="0"/>
        <w:adjustRightInd w:val="0"/>
        <w:snapToGrid w:val="0"/>
        <w:spacing w:after="0" w:line="560" w:lineRule="exact"/>
        <w:rPr>
          <w:rFonts w:hint="eastAsia" w:ascii="黑体" w:eastAsia="黑体"/>
          <w:color w:val="000000"/>
          <w:sz w:val="32"/>
          <w:szCs w:val="32"/>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keepNext w:val="0"/>
        <w:keepLines w:val="0"/>
        <w:pageBreakBefore w:val="0"/>
        <w:kinsoku/>
        <w:wordWrap/>
        <w:overflowPunct/>
        <w:topLinePunct w:val="0"/>
        <w:autoSpaceDE w:val="0"/>
        <w:autoSpaceDN w:val="0"/>
        <w:bidi w:val="0"/>
        <w:spacing w:after="0" w:line="560" w:lineRule="exact"/>
        <w:jc w:val="center"/>
        <w:rPr>
          <w:rFonts w:eastAsia="方正小标宋简体"/>
          <w:color w:val="000000"/>
          <w:sz w:val="44"/>
          <w:szCs w:val="44"/>
        </w:rPr>
      </w:pPr>
      <w:r>
        <w:rPr>
          <w:rFonts w:hint="eastAsia" w:eastAsia="方正小标宋简体"/>
          <w:color w:val="000000"/>
          <w:sz w:val="44"/>
          <w:szCs w:val="44"/>
        </w:rPr>
        <w:t>作品</w:t>
      </w:r>
      <w:r>
        <w:rPr>
          <w:rFonts w:hint="eastAsia" w:eastAsia="方正小标宋简体"/>
          <w:color w:val="000000"/>
          <w:sz w:val="44"/>
          <w:szCs w:val="44"/>
          <w:lang w:eastAsia="zh-CN"/>
        </w:rPr>
        <w:t>登记</w:t>
      </w:r>
      <w:r>
        <w:rPr>
          <w:rFonts w:hint="eastAsia" w:eastAsia="方正小标宋简体"/>
          <w:color w:val="000000"/>
          <w:sz w:val="44"/>
          <w:szCs w:val="44"/>
        </w:rPr>
        <w:t>表</w:t>
      </w:r>
    </w:p>
    <w:tbl>
      <w:tblPr>
        <w:tblStyle w:val="7"/>
        <w:tblW w:w="57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4"/>
        <w:gridCol w:w="1520"/>
        <w:gridCol w:w="940"/>
        <w:gridCol w:w="1107"/>
        <w:gridCol w:w="497"/>
        <w:gridCol w:w="1397"/>
        <w:gridCol w:w="346"/>
        <w:gridCol w:w="1097"/>
        <w:gridCol w:w="1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740" w:type="pc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b/>
                <w:bCs/>
                <w:color w:val="000000"/>
                <w:szCs w:val="21"/>
              </w:rPr>
            </w:pPr>
            <w:r>
              <w:rPr>
                <w:rFonts w:hint="eastAsia"/>
                <w:b/>
                <w:bCs/>
                <w:color w:val="000000"/>
                <w:szCs w:val="21"/>
              </w:rPr>
              <w:t>作品名称</w:t>
            </w:r>
          </w:p>
        </w:tc>
        <w:tc>
          <w:tcPr>
            <w:tcW w:w="2084" w:type="pct"/>
            <w:gridSpan w:val="4"/>
            <w:tcBorders>
              <w:top w:val="single" w:color="000000" w:sz="4" w:space="0"/>
              <w:left w:val="single" w:color="000000" w:sz="4" w:space="0"/>
              <w:bottom w:val="single" w:color="000000" w:sz="4" w:space="0"/>
              <w:right w:val="single" w:color="auto"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jc w:val="center"/>
              <w:rPr>
                <w:b/>
                <w:color w:val="000000"/>
                <w:szCs w:val="21"/>
              </w:rPr>
            </w:pPr>
          </w:p>
        </w:tc>
        <w:tc>
          <w:tcPr>
            <w:tcW w:w="894" w:type="pct"/>
            <w:gridSpan w:val="2"/>
            <w:tcBorders>
              <w:top w:val="single" w:color="000000" w:sz="4" w:space="0"/>
              <w:left w:val="single" w:color="auto" w:sz="4" w:space="0"/>
              <w:bottom w:val="single" w:color="000000" w:sz="4" w:space="0"/>
              <w:right w:val="single" w:color="auto"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jc w:val="center"/>
              <w:rPr>
                <w:b/>
                <w:color w:val="000000"/>
                <w:szCs w:val="21"/>
              </w:rPr>
            </w:pPr>
            <w:r>
              <w:rPr>
                <w:rFonts w:hint="eastAsia" w:ascii="Times New Roman" w:hAnsi="Times New Roman" w:eastAsia="宋体" w:cs="Times New Roman"/>
                <w:b/>
                <w:color w:val="000000"/>
                <w:szCs w:val="21"/>
              </w:rPr>
              <w:t>作品编号</w:t>
            </w:r>
          </w:p>
        </w:tc>
        <w:tc>
          <w:tcPr>
            <w:tcW w:w="127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560" w:lineRule="exact"/>
              <w:jc w:val="center"/>
              <w:rPr>
                <w:rFonts w:hint="eastAsia" w:eastAsia="宋体"/>
                <w:b/>
                <w:color w:val="000000"/>
                <w:szCs w:val="21"/>
                <w:lang w:eastAsia="zh-CN"/>
              </w:rPr>
            </w:pPr>
            <w:r>
              <w:rPr>
                <w:rFonts w:hint="eastAsia" w:ascii="Times New Roman" w:hAnsi="Times New Roman" w:eastAsia="宋体" w:cs="Times New Roman"/>
                <w:b w:val="0"/>
                <w:bCs w:val="0"/>
                <w:color w:val="000000"/>
                <w:szCs w:val="21"/>
                <w:lang w:eastAsia="zh-CN"/>
              </w:rPr>
              <w:t>（</w:t>
            </w:r>
            <w:r>
              <w:rPr>
                <w:rFonts w:hint="eastAsia" w:ascii="Times New Roman" w:hAnsi="Times New Roman" w:eastAsia="宋体" w:cs="Times New Roman"/>
                <w:b w:val="0"/>
                <w:bCs w:val="0"/>
                <w:color w:val="000000"/>
                <w:szCs w:val="21"/>
              </w:rPr>
              <w:t>平台</w:t>
            </w:r>
            <w:r>
              <w:rPr>
                <w:rFonts w:hint="eastAsia" w:ascii="Times New Roman" w:hAnsi="Times New Roman" w:eastAsia="宋体" w:cs="Times New Roman"/>
                <w:b w:val="0"/>
                <w:bCs w:val="0"/>
                <w:color w:val="000000"/>
                <w:szCs w:val="21"/>
                <w:lang w:eastAsia="zh-CN"/>
              </w:rPr>
              <w:t>自动生成）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740" w:type="pc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jc w:val="center"/>
              <w:rPr>
                <w:rFonts w:hint="eastAsia"/>
                <w:b/>
                <w:bCs/>
                <w:color w:val="000000"/>
                <w:szCs w:val="21"/>
              </w:rPr>
            </w:pPr>
            <w:r>
              <w:rPr>
                <w:rFonts w:hint="eastAsia"/>
                <w:b/>
                <w:bCs/>
                <w:color w:val="000000"/>
                <w:szCs w:val="21"/>
                <w:lang w:eastAsia="zh-CN"/>
              </w:rPr>
              <w:t>项目</w:t>
            </w:r>
            <w:r>
              <w:rPr>
                <w:rFonts w:hint="eastAsia"/>
                <w:b/>
                <w:bCs/>
                <w:color w:val="000000"/>
                <w:szCs w:val="21"/>
              </w:rPr>
              <w:t>类别</w:t>
            </w:r>
          </w:p>
        </w:tc>
        <w:tc>
          <w:tcPr>
            <w:tcW w:w="4259" w:type="pct"/>
            <w:gridSpan w:val="8"/>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rPr>
                <w:rFonts w:hint="eastAsia" w:ascii="宋体" w:hAnsi="宋体"/>
                <w:color w:val="000000"/>
                <w:sz w:val="24"/>
              </w:rPr>
            </w:pPr>
            <w:r>
              <w:rPr>
                <w:rFonts w:hint="eastAsia" w:ascii="宋体" w:hAnsi="宋体"/>
                <w:b/>
                <w:bCs/>
                <w:color w:val="000000"/>
                <w:sz w:val="24"/>
                <w:lang w:val="en-US" w:eastAsia="zh-CN"/>
              </w:rPr>
              <w:t xml:space="preserve"> </w:t>
            </w:r>
            <w:r>
              <w:rPr>
                <w:rFonts w:hint="eastAsia" w:ascii="宋体" w:hAnsi="宋体"/>
                <w:b/>
                <w:bCs/>
                <w:color w:val="000000"/>
                <w:sz w:val="24"/>
              </w:rPr>
              <w:t xml:space="preserve">□创新教学课堂  </w:t>
            </w:r>
            <w:r>
              <w:rPr>
                <w:rFonts w:hint="eastAsia" w:ascii="宋体" w:hAnsi="宋体"/>
                <w:b/>
                <w:bCs/>
                <w:color w:val="000000"/>
                <w:sz w:val="24"/>
                <w:lang w:val="en-US" w:eastAsia="zh-CN"/>
              </w:rPr>
              <w:t xml:space="preserve">  </w:t>
            </w:r>
            <w:r>
              <w:rPr>
                <w:rFonts w:hint="eastAsia" w:ascii="宋体" w:hAnsi="宋体"/>
                <w:b/>
                <w:bCs/>
                <w:color w:val="000000"/>
                <w:sz w:val="24"/>
              </w:rPr>
              <w:t xml:space="preserve"> □网络在线互动课堂 </w:t>
            </w:r>
            <w:r>
              <w:rPr>
                <w:rFonts w:hint="eastAsia" w:ascii="宋体" w:hAnsi="宋体" w:eastAsia="宋体" w:cs="Times New Roman"/>
                <w:b/>
                <w:bCs/>
                <w:color w:val="000000"/>
                <w:sz w:val="24"/>
              </w:rPr>
              <w:t xml:space="preserve">  </w:t>
            </w:r>
            <w:r>
              <w:rPr>
                <w:rFonts w:hint="eastAsia" w:ascii="宋体" w:hAnsi="宋体" w:eastAsia="宋体" w:cs="Times New Roman"/>
                <w:b/>
                <w:bCs/>
                <w:color w:val="000000"/>
                <w:sz w:val="24"/>
                <w:lang w:val="en-US" w:eastAsia="zh-CN"/>
              </w:rPr>
              <w:t xml:space="preserve"> </w:t>
            </w:r>
            <w:r>
              <w:rPr>
                <w:rFonts w:hint="eastAsia" w:ascii="宋体" w:hAnsi="宋体" w:eastAsia="宋体" w:cs="Times New Roman"/>
                <w:b/>
                <w:bCs/>
                <w:color w:val="000000"/>
                <w:sz w:val="24"/>
              </w:rPr>
              <w:t>□教师网络空间应用案例</w:t>
            </w:r>
          </w:p>
          <w:p>
            <w:pPr>
              <w:keepNext w:val="0"/>
              <w:keepLines w:val="0"/>
              <w:pageBreakBefore w:val="0"/>
              <w:kinsoku/>
              <w:wordWrap/>
              <w:overflowPunct/>
              <w:topLinePunct w:val="0"/>
              <w:bidi w:val="0"/>
              <w:spacing w:after="0" w:line="56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b/>
                <w:bCs/>
                <w:color w:val="000000"/>
                <w:sz w:val="24"/>
              </w:rPr>
              <w:t>□STEAM课程案例</w:t>
            </w:r>
            <w:r>
              <w:rPr>
                <w:rFonts w:hint="eastAsia" w:ascii="宋体" w:hAnsi="宋体"/>
                <w:b/>
                <w:bCs/>
                <w:color w:val="000000"/>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740" w:type="pct"/>
            <w:vMerge w:val="restar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jc w:val="center"/>
              <w:textAlignment w:val="auto"/>
              <w:rPr>
                <w:rFonts w:hint="eastAsia" w:eastAsia="宋体"/>
                <w:b/>
                <w:bCs/>
                <w:color w:val="000000"/>
                <w:szCs w:val="21"/>
                <w:lang w:eastAsia="zh-CN"/>
              </w:rPr>
            </w:pPr>
            <w:r>
              <w:rPr>
                <w:rFonts w:hint="eastAsia"/>
                <w:b/>
                <w:bCs/>
                <w:color w:val="000000"/>
                <w:szCs w:val="21"/>
              </w:rPr>
              <w:t>作者</w:t>
            </w:r>
            <w:r>
              <w:rPr>
                <w:rFonts w:hint="eastAsia"/>
                <w:b/>
                <w:bCs/>
                <w:color w:val="000000"/>
                <w:szCs w:val="21"/>
                <w:lang w:eastAsia="zh-CN"/>
              </w:rPr>
              <w:t>信息</w:t>
            </w:r>
          </w:p>
        </w:tc>
        <w:tc>
          <w:tcPr>
            <w:tcW w:w="780" w:type="pc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jc w:val="center"/>
              <w:rPr>
                <w:b/>
                <w:bCs/>
                <w:color w:val="000000"/>
                <w:szCs w:val="21"/>
              </w:rPr>
            </w:pPr>
            <w:r>
              <w:rPr>
                <w:rFonts w:hint="eastAsia"/>
                <w:b/>
                <w:bCs/>
                <w:color w:val="000000"/>
                <w:szCs w:val="21"/>
              </w:rPr>
              <w:t>姓名</w:t>
            </w:r>
          </w:p>
        </w:tc>
        <w:tc>
          <w:tcPr>
            <w:tcW w:w="481" w:type="pct"/>
            <w:tcBorders>
              <w:top w:val="single" w:color="000000" w:sz="4" w:space="0"/>
              <w:left w:val="single" w:color="000000" w:sz="4" w:space="0"/>
              <w:bottom w:val="single" w:color="000000" w:sz="4" w:space="0"/>
              <w:right w:val="single" w:color="auto"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jc w:val="center"/>
              <w:rPr>
                <w:b/>
                <w:bCs/>
                <w:color w:val="000000"/>
                <w:szCs w:val="21"/>
              </w:rPr>
            </w:pPr>
            <w:r>
              <w:rPr>
                <w:rFonts w:hint="eastAsia"/>
                <w:b/>
                <w:bCs/>
                <w:color w:val="000000"/>
                <w:szCs w:val="21"/>
              </w:rPr>
              <w:t>性别</w:t>
            </w:r>
          </w:p>
        </w:tc>
        <w:tc>
          <w:tcPr>
            <w:tcW w:w="2280" w:type="pct"/>
            <w:gridSpan w:val="5"/>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after="0" w:line="560" w:lineRule="exact"/>
              <w:jc w:val="center"/>
              <w:rPr>
                <w:rFonts w:hint="eastAsia" w:eastAsia="宋体"/>
                <w:b/>
                <w:bCs/>
                <w:color w:val="000000"/>
                <w:szCs w:val="21"/>
                <w:lang w:eastAsia="zh-CN"/>
              </w:rPr>
            </w:pPr>
            <w:r>
              <w:rPr>
                <w:rFonts w:hint="eastAsia"/>
                <w:b/>
                <w:bCs/>
                <w:color w:val="000000"/>
                <w:szCs w:val="21"/>
                <w:lang w:eastAsia="zh-CN"/>
              </w:rPr>
              <w:t>所在单位</w:t>
            </w:r>
            <w:r>
              <w:rPr>
                <w:rFonts w:hint="eastAsia"/>
                <w:b/>
                <w:bCs/>
                <w:color w:val="000000"/>
                <w:szCs w:val="21"/>
              </w:rPr>
              <w:t>（</w:t>
            </w:r>
            <w:r>
              <w:rPr>
                <w:rFonts w:hint="eastAsia"/>
                <w:b/>
                <w:bCs/>
                <w:color w:val="000000"/>
                <w:szCs w:val="21"/>
                <w:lang w:eastAsia="zh-CN"/>
              </w:rPr>
              <w:t>按单位公章填写全称</w:t>
            </w:r>
            <w:r>
              <w:rPr>
                <w:rFonts w:hint="eastAsia"/>
                <w:b/>
                <w:bCs/>
                <w:color w:val="000000"/>
                <w:szCs w:val="21"/>
              </w:rPr>
              <w:t>）</w:t>
            </w:r>
          </w:p>
        </w:tc>
        <w:tc>
          <w:tcPr>
            <w:tcW w:w="71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560" w:lineRule="exact"/>
              <w:jc w:val="center"/>
              <w:rPr>
                <w:rFonts w:hint="eastAsia"/>
                <w:b/>
                <w:bCs/>
                <w:color w:val="000000"/>
                <w:szCs w:val="21"/>
                <w:lang w:eastAsia="zh-CN"/>
              </w:rPr>
            </w:pPr>
            <w:r>
              <w:rPr>
                <w:rFonts w:hint="eastAsia"/>
                <w:b/>
                <w:color w:val="000000"/>
                <w:szCs w:val="21"/>
              </w:rPr>
              <w:t>所属区县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40"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after="0" w:line="560" w:lineRule="exact"/>
              <w:rPr>
                <w:b/>
                <w:bCs/>
                <w:color w:val="000000"/>
                <w:szCs w:val="21"/>
              </w:rPr>
            </w:pPr>
          </w:p>
        </w:tc>
        <w:tc>
          <w:tcPr>
            <w:tcW w:w="780" w:type="pc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jc w:val="center"/>
              <w:rPr>
                <w:color w:val="000000"/>
                <w:szCs w:val="21"/>
              </w:rPr>
            </w:pPr>
          </w:p>
        </w:tc>
        <w:tc>
          <w:tcPr>
            <w:tcW w:w="481" w:type="pct"/>
            <w:tcBorders>
              <w:top w:val="single" w:color="000000" w:sz="4" w:space="0"/>
              <w:left w:val="single" w:color="000000" w:sz="4" w:space="0"/>
              <w:bottom w:val="single" w:color="000000" w:sz="4" w:space="0"/>
              <w:right w:val="single" w:color="auto"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jc w:val="center"/>
              <w:rPr>
                <w:color w:val="000000"/>
                <w:szCs w:val="21"/>
              </w:rPr>
            </w:pPr>
          </w:p>
        </w:tc>
        <w:tc>
          <w:tcPr>
            <w:tcW w:w="2280" w:type="pct"/>
            <w:gridSpan w:val="5"/>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after="0" w:line="560" w:lineRule="exact"/>
              <w:jc w:val="center"/>
              <w:rPr>
                <w:color w:val="000000"/>
                <w:szCs w:val="21"/>
              </w:rPr>
            </w:pPr>
          </w:p>
        </w:tc>
        <w:tc>
          <w:tcPr>
            <w:tcW w:w="71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560" w:lineRule="exact"/>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740"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560" w:lineRule="exact"/>
              <w:jc w:val="center"/>
              <w:rPr>
                <w:rFonts w:hint="eastAsia"/>
                <w:b/>
                <w:bCs/>
                <w:color w:val="000000"/>
                <w:spacing w:val="-20"/>
                <w:szCs w:val="21"/>
              </w:rPr>
            </w:pPr>
            <w:r>
              <w:rPr>
                <w:rFonts w:hint="eastAsia"/>
                <w:b/>
                <w:bCs/>
                <w:color w:val="000000"/>
                <w:spacing w:val="-20"/>
                <w:szCs w:val="21"/>
              </w:rPr>
              <w:t>参与制作人员</w:t>
            </w:r>
          </w:p>
          <w:p>
            <w:pPr>
              <w:keepNext w:val="0"/>
              <w:keepLines w:val="0"/>
              <w:pageBreakBefore w:val="0"/>
              <w:kinsoku/>
              <w:wordWrap/>
              <w:overflowPunct/>
              <w:topLinePunct w:val="0"/>
              <w:bidi w:val="0"/>
              <w:spacing w:after="0" w:line="560" w:lineRule="exact"/>
              <w:jc w:val="center"/>
              <w:rPr>
                <w:rFonts w:hint="eastAsia" w:eastAsia="宋体"/>
                <w:b/>
                <w:bCs/>
                <w:color w:val="000000"/>
                <w:szCs w:val="21"/>
                <w:lang w:eastAsia="zh-CN"/>
              </w:rPr>
            </w:pPr>
            <w:r>
              <w:rPr>
                <w:rFonts w:hint="eastAsia" w:ascii="Times New Roman" w:hAnsi="Times New Roman" w:eastAsia="宋体" w:cs="Times New Roman"/>
                <w:b/>
                <w:bCs/>
                <w:color w:val="000000"/>
                <w:spacing w:val="-20"/>
                <w:szCs w:val="21"/>
                <w:lang w:eastAsia="zh-CN"/>
              </w:rPr>
              <w:t>（不超过</w:t>
            </w:r>
            <w:r>
              <w:rPr>
                <w:rFonts w:hint="eastAsia" w:ascii="Times New Roman" w:hAnsi="Times New Roman" w:eastAsia="宋体" w:cs="Times New Roman"/>
                <w:b/>
                <w:bCs/>
                <w:color w:val="000000"/>
                <w:spacing w:val="-20"/>
                <w:szCs w:val="21"/>
                <w:lang w:val="en-US" w:eastAsia="zh-CN"/>
              </w:rPr>
              <w:t>2人，不含作者</w:t>
            </w:r>
            <w:r>
              <w:rPr>
                <w:rFonts w:hint="eastAsia" w:ascii="Times New Roman" w:hAnsi="Times New Roman" w:eastAsia="宋体" w:cs="Times New Roman"/>
                <w:b/>
                <w:bCs/>
                <w:color w:val="000000"/>
                <w:spacing w:val="-20"/>
                <w:szCs w:val="21"/>
                <w:lang w:eastAsia="zh-CN"/>
              </w:rPr>
              <w:t>）</w:t>
            </w:r>
          </w:p>
        </w:tc>
        <w:tc>
          <w:tcPr>
            <w:tcW w:w="780" w:type="pc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jc w:val="center"/>
              <w:rPr>
                <w:color w:val="000000"/>
                <w:szCs w:val="21"/>
              </w:rPr>
            </w:pPr>
          </w:p>
        </w:tc>
        <w:tc>
          <w:tcPr>
            <w:tcW w:w="481" w:type="pct"/>
            <w:tcBorders>
              <w:top w:val="single" w:color="000000" w:sz="4" w:space="0"/>
              <w:left w:val="single" w:color="000000" w:sz="4" w:space="0"/>
              <w:bottom w:val="single" w:color="000000" w:sz="4" w:space="0"/>
              <w:right w:val="single" w:color="auto"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jc w:val="center"/>
              <w:rPr>
                <w:color w:val="000000"/>
                <w:szCs w:val="21"/>
              </w:rPr>
            </w:pPr>
          </w:p>
        </w:tc>
        <w:tc>
          <w:tcPr>
            <w:tcW w:w="2280" w:type="pct"/>
            <w:gridSpan w:val="5"/>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after="0" w:line="560" w:lineRule="exact"/>
              <w:jc w:val="center"/>
              <w:rPr>
                <w:color w:val="000000"/>
                <w:szCs w:val="21"/>
              </w:rPr>
            </w:pPr>
          </w:p>
        </w:tc>
        <w:tc>
          <w:tcPr>
            <w:tcW w:w="71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560" w:lineRule="exact"/>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560" w:lineRule="exact"/>
              <w:rPr>
                <w:b/>
                <w:bCs/>
                <w:color w:val="000000"/>
                <w:szCs w:val="21"/>
              </w:rPr>
            </w:pPr>
          </w:p>
        </w:tc>
        <w:tc>
          <w:tcPr>
            <w:tcW w:w="780" w:type="pc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jc w:val="center"/>
              <w:rPr>
                <w:color w:val="000000"/>
                <w:szCs w:val="21"/>
              </w:rPr>
            </w:pPr>
          </w:p>
        </w:tc>
        <w:tc>
          <w:tcPr>
            <w:tcW w:w="481" w:type="pct"/>
            <w:tcBorders>
              <w:top w:val="single" w:color="000000" w:sz="4" w:space="0"/>
              <w:left w:val="single" w:color="000000" w:sz="4" w:space="0"/>
              <w:bottom w:val="single" w:color="000000" w:sz="4" w:space="0"/>
              <w:right w:val="single" w:color="auto"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jc w:val="center"/>
              <w:rPr>
                <w:color w:val="000000"/>
                <w:szCs w:val="21"/>
              </w:rPr>
            </w:pPr>
          </w:p>
        </w:tc>
        <w:tc>
          <w:tcPr>
            <w:tcW w:w="2280" w:type="pct"/>
            <w:gridSpan w:val="5"/>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after="0" w:line="560" w:lineRule="exact"/>
              <w:jc w:val="center"/>
              <w:rPr>
                <w:color w:val="000000"/>
                <w:szCs w:val="21"/>
              </w:rPr>
            </w:pPr>
          </w:p>
        </w:tc>
        <w:tc>
          <w:tcPr>
            <w:tcW w:w="71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560" w:lineRule="exact"/>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740" w:type="pct"/>
            <w:vMerge w:val="restar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jc w:val="center"/>
              <w:textAlignment w:val="auto"/>
              <w:rPr>
                <w:rFonts w:hint="eastAsia"/>
                <w:b/>
                <w:bCs/>
                <w:color w:val="000000"/>
                <w:szCs w:val="21"/>
                <w:lang w:eastAsia="zh-CN"/>
              </w:rPr>
            </w:pPr>
            <w:r>
              <w:rPr>
                <w:rFonts w:hint="eastAsia" w:ascii="Times New Roman" w:hAnsi="Times New Roman" w:eastAsia="宋体" w:cs="Times New Roman"/>
                <w:b/>
                <w:bCs/>
                <w:color w:val="000000"/>
                <w:szCs w:val="21"/>
                <w:lang w:eastAsia="zh-CN"/>
              </w:rPr>
              <w:t>作品信息</w:t>
            </w:r>
          </w:p>
        </w:tc>
        <w:tc>
          <w:tcPr>
            <w:tcW w:w="780" w:type="pct"/>
            <w:tcBorders>
              <w:top w:val="single" w:color="000000" w:sz="4" w:space="0"/>
              <w:left w:val="single" w:color="000000" w:sz="4" w:space="0"/>
              <w:bottom w:val="single" w:color="auto" w:sz="4" w:space="0"/>
              <w:right w:val="single" w:color="auto" w:sz="4" w:space="0"/>
            </w:tcBorders>
            <w:noWrap w:val="0"/>
            <w:tcMar>
              <w:top w:w="28" w:type="dxa"/>
              <w:left w:w="28" w:type="dxa"/>
              <w:bottom w:w="28" w:type="dxa"/>
              <w:right w:w="28" w:type="dxa"/>
            </w:tcMar>
            <w:vAlign w:val="center"/>
          </w:tcPr>
          <w:p>
            <w:pPr>
              <w:keepNext w:val="0"/>
              <w:keepLines w:val="0"/>
              <w:pageBreakBefore w:val="0"/>
              <w:kinsoku/>
              <w:wordWrap/>
              <w:overflowPunct/>
              <w:topLinePunct w:val="0"/>
              <w:autoSpaceDE w:val="0"/>
              <w:autoSpaceDN w:val="0"/>
              <w:bidi w:val="0"/>
              <w:spacing w:after="0" w:line="560" w:lineRule="exact"/>
              <w:ind w:right="-125"/>
              <w:jc w:val="center"/>
              <w:rPr>
                <w:rFonts w:hint="default" w:eastAsia="宋体"/>
                <w:b/>
                <w:bCs/>
                <w:color w:val="000000"/>
                <w:szCs w:val="21"/>
                <w:lang w:val="en-US" w:eastAsia="zh-CN"/>
              </w:rPr>
            </w:pPr>
            <w:r>
              <w:rPr>
                <w:rFonts w:hint="eastAsia"/>
                <w:b/>
                <w:bCs/>
                <w:color w:val="000000"/>
                <w:szCs w:val="21"/>
                <w:lang w:eastAsia="zh-CN"/>
              </w:rPr>
              <w:t>学段</w:t>
            </w:r>
            <w:r>
              <w:rPr>
                <w:rFonts w:hint="eastAsia"/>
                <w:b/>
                <w:bCs/>
                <w:color w:val="000000"/>
                <w:szCs w:val="21"/>
                <w:lang w:val="en-US" w:eastAsia="zh-CN"/>
              </w:rPr>
              <w:t>/学科</w:t>
            </w:r>
          </w:p>
        </w:tc>
        <w:tc>
          <w:tcPr>
            <w:tcW w:w="104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after="0" w:line="560" w:lineRule="exact"/>
              <w:ind w:right="-125"/>
              <w:rPr>
                <w:color w:val="000000"/>
                <w:szCs w:val="21"/>
              </w:rPr>
            </w:pPr>
            <w:r>
              <w:rPr>
                <w:rFonts w:hint="eastAsia"/>
                <w:color w:val="000000"/>
                <w:szCs w:val="21"/>
              </w:rPr>
              <w:t>（如：小学语文）</w:t>
            </w:r>
          </w:p>
        </w:tc>
        <w:tc>
          <w:tcPr>
            <w:tcW w:w="972" w:type="pct"/>
            <w:gridSpan w:val="2"/>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after="0" w:line="560" w:lineRule="exact"/>
              <w:ind w:right="-125"/>
              <w:jc w:val="center"/>
              <w:rPr>
                <w:color w:val="000000"/>
                <w:szCs w:val="21"/>
              </w:rPr>
            </w:pPr>
            <w:r>
              <w:rPr>
                <w:rFonts w:hint="eastAsia"/>
                <w:b/>
                <w:bCs/>
                <w:color w:val="000000"/>
                <w:szCs w:val="21"/>
              </w:rPr>
              <w:t>年级</w:t>
            </w:r>
            <w:r>
              <w:rPr>
                <w:b/>
                <w:bCs/>
                <w:color w:val="000000"/>
                <w:szCs w:val="21"/>
              </w:rPr>
              <w:t>/</w:t>
            </w:r>
            <w:r>
              <w:rPr>
                <w:rFonts w:hint="eastAsia"/>
                <w:b/>
                <w:bCs/>
                <w:color w:val="000000"/>
                <w:szCs w:val="21"/>
              </w:rPr>
              <w:t>上下册</w:t>
            </w:r>
          </w:p>
        </w:tc>
        <w:tc>
          <w:tcPr>
            <w:tcW w:w="1457" w:type="pct"/>
            <w:gridSpan w:val="3"/>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after="0" w:line="560" w:lineRule="exact"/>
              <w:ind w:right="-125"/>
              <w:rPr>
                <w:color w:val="000000"/>
                <w:szCs w:val="21"/>
              </w:rPr>
            </w:pPr>
            <w:r>
              <w:rPr>
                <w:rFonts w:hint="eastAsia"/>
                <w:color w:val="000000"/>
                <w:szCs w:val="21"/>
              </w:rPr>
              <w:t>（如：五年级上册）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after="0" w:line="560" w:lineRule="exact"/>
              <w:rPr>
                <w:color w:val="000000"/>
                <w:szCs w:val="21"/>
              </w:rPr>
            </w:pPr>
          </w:p>
        </w:tc>
        <w:tc>
          <w:tcPr>
            <w:tcW w:w="780" w:type="pct"/>
            <w:tcBorders>
              <w:top w:val="single" w:color="auto" w:sz="4" w:space="0"/>
              <w:left w:val="single" w:color="000000" w:sz="4" w:space="0"/>
              <w:bottom w:val="single" w:color="000000" w:sz="4" w:space="0"/>
              <w:right w:val="single" w:color="auto" w:sz="4" w:space="0"/>
            </w:tcBorders>
            <w:noWrap w:val="0"/>
            <w:tcMar>
              <w:top w:w="28" w:type="dxa"/>
              <w:left w:w="28" w:type="dxa"/>
              <w:bottom w:w="28" w:type="dxa"/>
              <w:right w:w="28" w:type="dxa"/>
            </w:tcMar>
            <w:vAlign w:val="center"/>
          </w:tcPr>
          <w:p>
            <w:pPr>
              <w:keepNext w:val="0"/>
              <w:keepLines w:val="0"/>
              <w:pageBreakBefore w:val="0"/>
              <w:kinsoku/>
              <w:wordWrap/>
              <w:overflowPunct/>
              <w:topLinePunct w:val="0"/>
              <w:autoSpaceDE w:val="0"/>
              <w:autoSpaceDN w:val="0"/>
              <w:bidi w:val="0"/>
              <w:spacing w:after="0" w:line="560" w:lineRule="exact"/>
              <w:ind w:right="-125"/>
              <w:jc w:val="center"/>
              <w:rPr>
                <w:b/>
                <w:bCs/>
                <w:color w:val="000000"/>
                <w:szCs w:val="21"/>
              </w:rPr>
            </w:pPr>
            <w:r>
              <w:rPr>
                <w:rFonts w:hint="eastAsia"/>
                <w:b/>
                <w:bCs/>
                <w:color w:val="000000"/>
                <w:szCs w:val="21"/>
              </w:rPr>
              <w:t>教材版本</w:t>
            </w:r>
          </w:p>
        </w:tc>
        <w:tc>
          <w:tcPr>
            <w:tcW w:w="3479" w:type="pct"/>
            <w:gridSpan w:val="7"/>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after="0" w:line="560" w:lineRule="exact"/>
              <w:ind w:right="-125"/>
              <w:rPr>
                <w:color w:val="000000"/>
                <w:szCs w:val="21"/>
              </w:rPr>
            </w:pPr>
            <w:r>
              <w:rPr>
                <w:rFonts w:hint="eastAsia"/>
                <w:color w:val="000000"/>
                <w:szCs w:val="21"/>
              </w:rPr>
              <w:t>（如：人教版，跨学科或校本课程按照实际填写）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740" w:type="pc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eastAsia="宋体"/>
                <w:b/>
                <w:bCs/>
                <w:color w:val="000000"/>
                <w:szCs w:val="21"/>
                <w:lang w:eastAsia="zh-CN"/>
              </w:rPr>
            </w:pPr>
            <w:r>
              <w:rPr>
                <w:rFonts w:hint="eastAsia"/>
                <w:b/>
                <w:bCs/>
                <w:color w:val="000000"/>
                <w:szCs w:val="21"/>
              </w:rPr>
              <w:t>作品</w:t>
            </w:r>
            <w:r>
              <w:rPr>
                <w:rFonts w:hint="eastAsia"/>
                <w:b/>
                <w:bCs/>
                <w:color w:val="000000"/>
                <w:szCs w:val="21"/>
                <w:lang w:eastAsia="zh-CN"/>
              </w:rPr>
              <w:t>简介</w:t>
            </w:r>
          </w:p>
          <w:p>
            <w:pPr>
              <w:keepNext w:val="0"/>
              <w:keepLines w:val="0"/>
              <w:pageBreakBefore w:val="0"/>
              <w:widowControl/>
              <w:kinsoku/>
              <w:wordWrap/>
              <w:overflowPunct/>
              <w:topLinePunct w:val="0"/>
              <w:autoSpaceDE/>
              <w:autoSpaceDN/>
              <w:bidi w:val="0"/>
              <w:adjustRightInd/>
              <w:snapToGrid/>
              <w:spacing w:after="0" w:line="400" w:lineRule="exact"/>
              <w:jc w:val="both"/>
              <w:textAlignment w:val="auto"/>
              <w:rPr>
                <w:color w:val="000000"/>
                <w:szCs w:val="21"/>
              </w:rPr>
            </w:pPr>
          </w:p>
        </w:tc>
        <w:tc>
          <w:tcPr>
            <w:tcW w:w="4259" w:type="pct"/>
            <w:gridSpan w:val="8"/>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auto"/>
              <w:rPr>
                <w:b w:val="0"/>
                <w:bCs w:val="0"/>
                <w:color w:val="000000"/>
                <w:szCs w:val="21"/>
              </w:rPr>
            </w:pPr>
            <w:r>
              <w:rPr>
                <w:rFonts w:hint="eastAsia"/>
                <w:b w:val="0"/>
                <w:bCs w:val="0"/>
                <w:color w:val="000000"/>
                <w:szCs w:val="21"/>
                <w:lang w:eastAsia="zh-CN"/>
              </w:rPr>
              <w:t>（包括作品的</w:t>
            </w:r>
            <w:r>
              <w:rPr>
                <w:rFonts w:hint="eastAsia"/>
                <w:b w:val="0"/>
                <w:bCs w:val="0"/>
                <w:color w:val="000000"/>
                <w:szCs w:val="21"/>
              </w:rPr>
              <w:t>选题创意、使用的技术手段、</w:t>
            </w:r>
            <w:r>
              <w:rPr>
                <w:rFonts w:hint="eastAsia"/>
                <w:b w:val="0"/>
                <w:bCs w:val="0"/>
                <w:color w:val="000000"/>
                <w:szCs w:val="21"/>
                <w:lang w:eastAsia="zh-CN"/>
              </w:rPr>
              <w:t>教学环境、创新亮点</w:t>
            </w:r>
            <w:r>
              <w:rPr>
                <w:rFonts w:hint="eastAsia"/>
                <w:b w:val="0"/>
                <w:bCs w:val="0"/>
                <w:color w:val="000000"/>
                <w:szCs w:val="21"/>
              </w:rPr>
              <w:t>等</w:t>
            </w:r>
            <w:r>
              <w:rPr>
                <w:rFonts w:hint="eastAsia"/>
                <w:b w:val="0"/>
                <w:bCs w:val="0"/>
                <w:color w:val="000000"/>
                <w:szCs w:val="21"/>
                <w:lang w:eastAsia="zh-CN"/>
              </w:rPr>
              <w:t>，</w:t>
            </w:r>
            <w:r>
              <w:rPr>
                <w:b w:val="0"/>
                <w:bCs w:val="0"/>
                <w:color w:val="000000"/>
                <w:szCs w:val="21"/>
              </w:rPr>
              <w:t>300</w:t>
            </w:r>
            <w:r>
              <w:rPr>
                <w:rFonts w:hint="eastAsia"/>
                <w:b w:val="0"/>
                <w:bCs w:val="0"/>
                <w:color w:val="000000"/>
                <w:szCs w:val="21"/>
              </w:rPr>
              <w:t>字</w:t>
            </w:r>
            <w:r>
              <w:rPr>
                <w:rFonts w:hint="eastAsia"/>
                <w:b w:val="0"/>
                <w:bCs w:val="0"/>
                <w:color w:val="000000"/>
                <w:szCs w:val="21"/>
                <w:lang w:eastAsia="zh-CN"/>
              </w:rPr>
              <w:t>以内）</w:t>
            </w:r>
          </w:p>
          <w:p>
            <w:pPr>
              <w:keepNext w:val="0"/>
              <w:keepLines w:val="0"/>
              <w:pageBreakBefore w:val="0"/>
              <w:kinsoku/>
              <w:wordWrap/>
              <w:overflowPunct/>
              <w:topLinePunct w:val="0"/>
              <w:autoSpaceDE w:val="0"/>
              <w:autoSpaceDN w:val="0"/>
              <w:bidi w:val="0"/>
              <w:spacing w:after="0" w:line="560" w:lineRule="exact"/>
              <w:ind w:right="-125" w:firstLine="220" w:firstLineChars="100"/>
              <w:rPr>
                <w:color w:val="000000"/>
                <w:szCs w:val="21"/>
              </w:rPr>
            </w:pPr>
          </w:p>
          <w:p>
            <w:pPr>
              <w:keepNext w:val="0"/>
              <w:keepLines w:val="0"/>
              <w:pageBreakBefore w:val="0"/>
              <w:kinsoku/>
              <w:wordWrap/>
              <w:overflowPunct/>
              <w:topLinePunct w:val="0"/>
              <w:autoSpaceDE w:val="0"/>
              <w:autoSpaceDN w:val="0"/>
              <w:bidi w:val="0"/>
              <w:spacing w:after="0" w:line="560" w:lineRule="exact"/>
              <w:ind w:right="-125" w:firstLine="220" w:firstLineChars="100"/>
              <w:rPr>
                <w:color w:val="000000"/>
                <w:szCs w:val="21"/>
              </w:rPr>
            </w:pPr>
          </w:p>
          <w:p>
            <w:pPr>
              <w:keepNext w:val="0"/>
              <w:keepLines w:val="0"/>
              <w:pageBreakBefore w:val="0"/>
              <w:kinsoku/>
              <w:wordWrap/>
              <w:overflowPunct/>
              <w:topLinePunct w:val="0"/>
              <w:autoSpaceDE w:val="0"/>
              <w:autoSpaceDN w:val="0"/>
              <w:bidi w:val="0"/>
              <w:spacing w:after="0" w:line="560" w:lineRule="exact"/>
              <w:ind w:right="-125" w:firstLine="220" w:firstLineChars="100"/>
              <w:rPr>
                <w:color w:val="000000"/>
                <w:szCs w:val="21"/>
              </w:rPr>
            </w:pPr>
          </w:p>
          <w:p>
            <w:pPr>
              <w:keepNext w:val="0"/>
              <w:keepLines w:val="0"/>
              <w:pageBreakBefore w:val="0"/>
              <w:kinsoku/>
              <w:wordWrap/>
              <w:overflowPunct/>
              <w:topLinePunct w:val="0"/>
              <w:autoSpaceDE w:val="0"/>
              <w:autoSpaceDN w:val="0"/>
              <w:bidi w:val="0"/>
              <w:spacing w:after="0" w:line="560" w:lineRule="exact"/>
              <w:ind w:right="-125" w:firstLine="220" w:firstLineChars="100"/>
              <w:rPr>
                <w:rFonts w:hint="eastAsia"/>
                <w:color w:val="000000"/>
                <w:szCs w:val="21"/>
              </w:rPr>
            </w:pPr>
          </w:p>
          <w:p>
            <w:pPr>
              <w:keepNext w:val="0"/>
              <w:keepLines w:val="0"/>
              <w:pageBreakBefore w:val="0"/>
              <w:kinsoku/>
              <w:wordWrap/>
              <w:overflowPunct/>
              <w:topLinePunct w:val="0"/>
              <w:autoSpaceDE w:val="0"/>
              <w:autoSpaceDN w:val="0"/>
              <w:bidi w:val="0"/>
              <w:spacing w:after="0" w:line="560" w:lineRule="exact"/>
              <w:ind w:right="-125" w:firstLine="220" w:firstLineChars="100"/>
              <w:rPr>
                <w:color w:val="000000"/>
                <w:szCs w:val="21"/>
              </w:rPr>
            </w:pPr>
          </w:p>
          <w:p>
            <w:pPr>
              <w:keepNext w:val="0"/>
              <w:keepLines w:val="0"/>
              <w:pageBreakBefore w:val="0"/>
              <w:kinsoku/>
              <w:wordWrap/>
              <w:overflowPunct/>
              <w:topLinePunct w:val="0"/>
              <w:autoSpaceDE w:val="0"/>
              <w:autoSpaceDN w:val="0"/>
              <w:bidi w:val="0"/>
              <w:spacing w:after="0" w:line="560" w:lineRule="exact"/>
              <w:ind w:right="-125"/>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8" w:hRule="atLeast"/>
          <w:jc w:val="center"/>
        </w:trPr>
        <w:tc>
          <w:tcPr>
            <w:tcW w:w="740" w:type="pc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Times New Roman" w:hAnsi="Times New Roman" w:eastAsia="宋体" w:cs="Times New Roman"/>
                <w:b/>
                <w:bCs/>
                <w:color w:val="000000"/>
                <w:szCs w:val="21"/>
                <w:lang w:eastAsia="zh-CN"/>
              </w:rPr>
            </w:pPr>
            <w:r>
              <w:rPr>
                <w:rFonts w:hint="eastAsia" w:ascii="Times New Roman" w:hAnsi="Times New Roman" w:eastAsia="宋体" w:cs="Times New Roman"/>
                <w:b/>
                <w:bCs/>
                <w:color w:val="000000"/>
                <w:szCs w:val="21"/>
              </w:rPr>
              <w:t>教学</w:t>
            </w:r>
            <w:r>
              <w:rPr>
                <w:rFonts w:hint="eastAsia" w:ascii="Times New Roman" w:hAnsi="Times New Roman" w:eastAsia="宋体" w:cs="Times New Roman"/>
                <w:b/>
                <w:bCs/>
                <w:color w:val="000000"/>
                <w:szCs w:val="21"/>
                <w:lang w:eastAsia="zh-CN"/>
              </w:rPr>
              <w:t>实施</w:t>
            </w:r>
          </w:p>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color w:val="000000"/>
                <w:szCs w:val="21"/>
              </w:rPr>
            </w:pPr>
            <w:r>
              <w:rPr>
                <w:rFonts w:hint="eastAsia" w:ascii="Times New Roman" w:hAnsi="Times New Roman" w:eastAsia="宋体" w:cs="Times New Roman"/>
                <w:b/>
                <w:bCs/>
                <w:color w:val="000000"/>
                <w:szCs w:val="21"/>
              </w:rPr>
              <w:t>情况</w:t>
            </w:r>
          </w:p>
        </w:tc>
        <w:tc>
          <w:tcPr>
            <w:tcW w:w="4259" w:type="pct"/>
            <w:gridSpan w:val="8"/>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kinsoku/>
              <w:wordWrap/>
              <w:overflowPunct/>
              <w:topLinePunct w:val="0"/>
              <w:autoSpaceDE w:val="0"/>
              <w:autoSpaceDN w:val="0"/>
              <w:bidi w:val="0"/>
              <w:spacing w:after="0" w:line="560" w:lineRule="exact"/>
              <w:ind w:right="-125"/>
              <w:rPr>
                <w:rFonts w:hint="eastAsia"/>
                <w:b w:val="0"/>
                <w:bCs w:val="0"/>
                <w:color w:val="000000"/>
                <w:szCs w:val="21"/>
                <w:lang w:eastAsia="zh-CN"/>
              </w:rPr>
            </w:pPr>
            <w:r>
              <w:rPr>
                <w:rFonts w:hint="eastAsia"/>
                <w:color w:val="000000"/>
                <w:szCs w:val="21"/>
                <w:lang w:eastAsia="zh-CN"/>
              </w:rPr>
              <w:t>（</w:t>
            </w:r>
            <w:r>
              <w:rPr>
                <w:rFonts w:hint="eastAsia"/>
                <w:color w:val="000000"/>
                <w:szCs w:val="21"/>
              </w:rPr>
              <w:t>教学应用范围</w:t>
            </w:r>
            <w:r>
              <w:rPr>
                <w:rFonts w:hint="eastAsia"/>
                <w:color w:val="000000"/>
                <w:szCs w:val="21"/>
                <w:lang w:eastAsia="zh-CN"/>
              </w:rPr>
              <w:t>、教学</w:t>
            </w:r>
            <w:r>
              <w:rPr>
                <w:rFonts w:hint="eastAsia"/>
                <w:color w:val="000000"/>
                <w:szCs w:val="21"/>
              </w:rPr>
              <w:t>效果</w:t>
            </w:r>
            <w:r>
              <w:rPr>
                <w:rFonts w:hint="eastAsia"/>
                <w:color w:val="000000"/>
                <w:szCs w:val="21"/>
                <w:lang w:eastAsia="zh-CN"/>
              </w:rPr>
              <w:t>、取得成果</w:t>
            </w:r>
            <w:r>
              <w:rPr>
                <w:rFonts w:hint="eastAsia"/>
                <w:color w:val="000000"/>
                <w:szCs w:val="21"/>
              </w:rPr>
              <w:t>等</w:t>
            </w:r>
            <w:r>
              <w:rPr>
                <w:rFonts w:hint="eastAsia"/>
                <w:color w:val="000000"/>
                <w:szCs w:val="21"/>
                <w:lang w:eastAsia="zh-CN"/>
              </w:rPr>
              <w:t>，</w:t>
            </w:r>
            <w:r>
              <w:rPr>
                <w:b w:val="0"/>
                <w:bCs w:val="0"/>
                <w:color w:val="000000"/>
                <w:szCs w:val="21"/>
              </w:rPr>
              <w:t>300</w:t>
            </w:r>
            <w:r>
              <w:rPr>
                <w:rFonts w:hint="eastAsia"/>
                <w:b w:val="0"/>
                <w:bCs w:val="0"/>
                <w:color w:val="000000"/>
                <w:szCs w:val="21"/>
              </w:rPr>
              <w:t>字</w:t>
            </w:r>
            <w:r>
              <w:rPr>
                <w:rFonts w:hint="eastAsia"/>
                <w:b w:val="0"/>
                <w:bCs w:val="0"/>
                <w:color w:val="000000"/>
                <w:szCs w:val="21"/>
                <w:lang w:eastAsia="zh-CN"/>
              </w:rPr>
              <w:t>以内）</w:t>
            </w:r>
          </w:p>
          <w:p>
            <w:pPr>
              <w:keepNext w:val="0"/>
              <w:keepLines w:val="0"/>
              <w:pageBreakBefore w:val="0"/>
              <w:kinsoku/>
              <w:wordWrap/>
              <w:overflowPunct/>
              <w:topLinePunct w:val="0"/>
              <w:autoSpaceDE w:val="0"/>
              <w:autoSpaceDN w:val="0"/>
              <w:bidi w:val="0"/>
              <w:spacing w:after="0" w:line="560" w:lineRule="exact"/>
              <w:ind w:right="-125"/>
              <w:rPr>
                <w:rFonts w:hint="eastAsia"/>
                <w:b w:val="0"/>
                <w:bCs w:val="0"/>
                <w:color w:val="000000"/>
                <w:szCs w:val="21"/>
                <w:lang w:eastAsia="zh-CN"/>
              </w:rPr>
            </w:pPr>
          </w:p>
          <w:p>
            <w:pPr>
              <w:keepNext w:val="0"/>
              <w:keepLines w:val="0"/>
              <w:pageBreakBefore w:val="0"/>
              <w:kinsoku/>
              <w:wordWrap/>
              <w:overflowPunct/>
              <w:topLinePunct w:val="0"/>
              <w:autoSpaceDE w:val="0"/>
              <w:autoSpaceDN w:val="0"/>
              <w:bidi w:val="0"/>
              <w:spacing w:after="0" w:line="560" w:lineRule="exact"/>
              <w:ind w:right="-125"/>
              <w:rPr>
                <w:rFonts w:hint="eastAsia"/>
                <w:b w:val="0"/>
                <w:bCs w:val="0"/>
                <w:color w:val="000000"/>
                <w:szCs w:val="21"/>
                <w:lang w:eastAsia="zh-CN"/>
              </w:rPr>
            </w:pPr>
          </w:p>
          <w:p>
            <w:pPr>
              <w:keepNext w:val="0"/>
              <w:keepLines w:val="0"/>
              <w:pageBreakBefore w:val="0"/>
              <w:kinsoku/>
              <w:wordWrap/>
              <w:overflowPunct/>
              <w:topLinePunct w:val="0"/>
              <w:autoSpaceDE w:val="0"/>
              <w:autoSpaceDN w:val="0"/>
              <w:bidi w:val="0"/>
              <w:spacing w:after="0" w:line="560" w:lineRule="exact"/>
              <w:ind w:right="-125"/>
              <w:rPr>
                <w:rFonts w:hint="eastAsia"/>
                <w:color w:val="000000"/>
                <w:szCs w:val="21"/>
              </w:rPr>
            </w:pPr>
          </w:p>
          <w:p>
            <w:pPr>
              <w:keepNext w:val="0"/>
              <w:keepLines w:val="0"/>
              <w:pageBreakBefore w:val="0"/>
              <w:kinsoku/>
              <w:wordWrap/>
              <w:overflowPunct/>
              <w:topLinePunct w:val="0"/>
              <w:autoSpaceDE w:val="0"/>
              <w:autoSpaceDN w:val="0"/>
              <w:bidi w:val="0"/>
              <w:spacing w:after="0" w:line="560" w:lineRule="exact"/>
              <w:ind w:right="-125"/>
              <w:rPr>
                <w:rFonts w:hint="eastAsia"/>
                <w:color w:val="000000"/>
                <w:szCs w:val="21"/>
              </w:rPr>
            </w:pPr>
          </w:p>
          <w:p>
            <w:pPr>
              <w:keepNext w:val="0"/>
              <w:keepLines w:val="0"/>
              <w:pageBreakBefore w:val="0"/>
              <w:kinsoku/>
              <w:wordWrap/>
              <w:overflowPunct/>
              <w:topLinePunct w:val="0"/>
              <w:autoSpaceDE w:val="0"/>
              <w:autoSpaceDN w:val="0"/>
              <w:bidi w:val="0"/>
              <w:spacing w:after="0" w:line="560" w:lineRule="exact"/>
              <w:ind w:right="-125"/>
              <w:rPr>
                <w:rFonts w:hint="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7" w:hRule="atLeast"/>
          <w:jc w:val="center"/>
        </w:trPr>
        <w:tc>
          <w:tcPr>
            <w:tcW w:w="740" w:type="pc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Times New Roman" w:hAnsi="Times New Roman" w:eastAsia="宋体" w:cs="Times New Roman"/>
                <w:b/>
                <w:bCs/>
                <w:color w:val="000000"/>
                <w:szCs w:val="21"/>
                <w:lang w:eastAsia="zh-CN"/>
              </w:rPr>
            </w:pPr>
            <w:r>
              <w:rPr>
                <w:rFonts w:hint="eastAsia" w:ascii="Times New Roman" w:hAnsi="Times New Roman" w:eastAsia="宋体" w:cs="Times New Roman"/>
                <w:b/>
                <w:bCs/>
                <w:color w:val="000000"/>
                <w:szCs w:val="21"/>
              </w:rPr>
              <w:t>版权</w:t>
            </w:r>
            <w:r>
              <w:rPr>
                <w:rFonts w:hint="eastAsia" w:ascii="Times New Roman" w:hAnsi="Times New Roman" w:eastAsia="宋体" w:cs="Times New Roman"/>
                <w:b/>
                <w:bCs/>
                <w:color w:val="000000"/>
                <w:szCs w:val="21"/>
                <w:lang w:eastAsia="zh-CN"/>
              </w:rPr>
              <w:t>说明</w:t>
            </w:r>
          </w:p>
        </w:tc>
        <w:tc>
          <w:tcPr>
            <w:tcW w:w="4259" w:type="pct"/>
            <w:gridSpan w:val="8"/>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ind w:firstLine="482"/>
              <w:rPr>
                <w:rFonts w:hint="eastAsia"/>
                <w:color w:val="000000"/>
                <w:szCs w:val="21"/>
              </w:rPr>
            </w:pPr>
            <w:r>
              <w:rPr>
                <w:rFonts w:hint="eastAsia"/>
                <w:b/>
                <w:bCs/>
                <w:color w:val="000000"/>
                <w:szCs w:val="21"/>
                <w:lang w:eastAsia="zh-CN"/>
              </w:rPr>
              <w:t>作者声明</w:t>
            </w:r>
            <w:r>
              <w:rPr>
                <w:rFonts w:hint="eastAsia"/>
                <w:b/>
                <w:bCs/>
                <w:color w:val="000000"/>
                <w:szCs w:val="21"/>
              </w:rPr>
              <w:t>：</w:t>
            </w:r>
            <w:r>
              <w:rPr>
                <w:rFonts w:hint="eastAsia"/>
                <w:color w:val="000000"/>
                <w:szCs w:val="21"/>
                <w:lang w:eastAsia="zh-CN"/>
              </w:rPr>
              <w:t>本人</w:t>
            </w:r>
            <w:r>
              <w:rPr>
                <w:rFonts w:hint="eastAsia"/>
                <w:color w:val="000000"/>
                <w:szCs w:val="21"/>
              </w:rPr>
              <w:t>遵守我国《著作权法》《专利法》等相关法律法规，承诺申报作品</w:t>
            </w:r>
            <w:r>
              <w:rPr>
                <w:rFonts w:hint="eastAsia"/>
                <w:color w:val="000000"/>
                <w:szCs w:val="21"/>
                <w:lang w:eastAsia="zh-CN"/>
              </w:rPr>
              <w:t>为原创作品</w:t>
            </w:r>
            <w:r>
              <w:rPr>
                <w:rFonts w:hint="eastAsia"/>
                <w:color w:val="000000"/>
                <w:szCs w:val="21"/>
              </w:rPr>
              <w:t>，作品不以任何方式抄袭、剽窃他人学术成果，没有知识产权争议。本人同意将</w:t>
            </w:r>
            <w:r>
              <w:rPr>
                <w:rFonts w:hint="eastAsia"/>
                <w:color w:val="000000"/>
                <w:szCs w:val="21"/>
                <w:lang w:eastAsia="zh-CN"/>
              </w:rPr>
              <w:t>该</w:t>
            </w:r>
            <w:r>
              <w:rPr>
                <w:rFonts w:hint="eastAsia"/>
                <w:color w:val="000000"/>
                <w:szCs w:val="21"/>
              </w:rPr>
              <w:t>作品</w:t>
            </w:r>
            <w:r>
              <w:rPr>
                <w:rFonts w:hint="eastAsia"/>
                <w:color w:val="000000"/>
                <w:szCs w:val="21"/>
                <w:lang w:eastAsia="zh-CN"/>
              </w:rPr>
              <w:t>用于</w:t>
            </w:r>
            <w:r>
              <w:rPr>
                <w:rFonts w:hint="eastAsia"/>
                <w:color w:val="000000"/>
                <w:szCs w:val="21"/>
              </w:rPr>
              <w:t>全市</w:t>
            </w:r>
            <w:r>
              <w:rPr>
                <w:rFonts w:hint="eastAsia"/>
                <w:color w:val="000000"/>
                <w:szCs w:val="21"/>
                <w:lang w:eastAsia="zh-CN"/>
              </w:rPr>
              <w:t>交流共享或制作成集出版</w:t>
            </w:r>
            <w:r>
              <w:rPr>
                <w:rFonts w:hint="eastAsia"/>
                <w:color w:val="000000"/>
                <w:szCs w:val="21"/>
              </w:rPr>
              <w:t>。</w:t>
            </w:r>
          </w:p>
          <w:p>
            <w:pPr>
              <w:keepNext w:val="0"/>
              <w:keepLines w:val="0"/>
              <w:pageBreakBefore w:val="0"/>
              <w:kinsoku/>
              <w:wordWrap/>
              <w:overflowPunct/>
              <w:topLinePunct w:val="0"/>
              <w:bidi w:val="0"/>
              <w:spacing w:after="0" w:line="560" w:lineRule="exact"/>
              <w:ind w:firstLine="482"/>
              <w:rPr>
                <w:rFonts w:hint="eastAsia"/>
                <w:color w:val="000000"/>
                <w:szCs w:val="21"/>
              </w:rPr>
            </w:pPr>
          </w:p>
          <w:p>
            <w:pPr>
              <w:keepNext w:val="0"/>
              <w:keepLines w:val="0"/>
              <w:pageBreakBefore w:val="0"/>
              <w:kinsoku/>
              <w:wordWrap/>
              <w:overflowPunct/>
              <w:topLinePunct w:val="0"/>
              <w:bidi w:val="0"/>
              <w:spacing w:after="0" w:line="560" w:lineRule="exact"/>
              <w:ind w:firstLine="4400" w:firstLineChars="2000"/>
              <w:rPr>
                <w:rFonts w:hint="eastAsia" w:eastAsia="宋体"/>
                <w:color w:val="000000"/>
                <w:szCs w:val="21"/>
                <w:lang w:eastAsia="zh-CN"/>
              </w:rPr>
            </w:pPr>
            <w:r>
              <w:rPr>
                <w:rFonts w:hint="eastAsia"/>
                <w:color w:val="000000"/>
                <w:szCs w:val="21"/>
              </w:rPr>
              <w:t>作者</w:t>
            </w:r>
            <w:r>
              <w:rPr>
                <w:rFonts w:hint="eastAsia"/>
                <w:color w:val="000000"/>
                <w:szCs w:val="21"/>
                <w:lang w:eastAsia="zh-CN"/>
              </w:rPr>
              <w:t>（签字）：</w:t>
            </w:r>
          </w:p>
          <w:p>
            <w:pPr>
              <w:keepNext w:val="0"/>
              <w:keepLines w:val="0"/>
              <w:pageBreakBefore w:val="0"/>
              <w:kinsoku/>
              <w:wordWrap/>
              <w:overflowPunct/>
              <w:topLinePunct w:val="0"/>
              <w:autoSpaceDE w:val="0"/>
              <w:autoSpaceDN w:val="0"/>
              <w:bidi w:val="0"/>
              <w:spacing w:after="0" w:line="560" w:lineRule="exact"/>
              <w:ind w:right="-125" w:firstLine="4400" w:firstLineChars="2000"/>
              <w:rPr>
                <w:color w:val="000000"/>
                <w:szCs w:val="21"/>
              </w:rPr>
            </w:pPr>
            <w:r>
              <w:rPr>
                <w:rFonts w:hint="eastAsia"/>
                <w:color w:val="000000"/>
                <w:szCs w:val="21"/>
              </w:rPr>
              <w:t>年</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4" w:hRule="atLeast"/>
          <w:jc w:val="center"/>
        </w:trPr>
        <w:tc>
          <w:tcPr>
            <w:tcW w:w="740" w:type="pc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Times New Roman" w:hAnsi="Times New Roman" w:eastAsia="宋体" w:cs="Times New Roman"/>
                <w:b/>
                <w:bCs/>
                <w:color w:val="000000"/>
                <w:szCs w:val="21"/>
              </w:rPr>
            </w:pPr>
            <w:r>
              <w:rPr>
                <w:rFonts w:hint="eastAsia" w:ascii="Times New Roman" w:hAnsi="Times New Roman" w:eastAsia="宋体" w:cs="Times New Roman"/>
                <w:b/>
                <w:bCs/>
                <w:color w:val="000000"/>
                <w:szCs w:val="21"/>
              </w:rPr>
              <w:t>单位意见</w:t>
            </w:r>
          </w:p>
        </w:tc>
        <w:tc>
          <w:tcPr>
            <w:tcW w:w="4259" w:type="pct"/>
            <w:gridSpan w:val="8"/>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keepNext w:val="0"/>
              <w:keepLines w:val="0"/>
              <w:pageBreakBefore w:val="0"/>
              <w:kinsoku/>
              <w:wordWrap/>
              <w:overflowPunct/>
              <w:topLinePunct w:val="0"/>
              <w:bidi w:val="0"/>
              <w:spacing w:after="0" w:line="560" w:lineRule="exact"/>
              <w:rPr>
                <w:rFonts w:hint="eastAsia"/>
                <w:color w:val="000000"/>
                <w:szCs w:val="21"/>
              </w:rPr>
            </w:pPr>
          </w:p>
          <w:p>
            <w:pPr>
              <w:keepNext w:val="0"/>
              <w:keepLines w:val="0"/>
              <w:pageBreakBefore w:val="0"/>
              <w:kinsoku/>
              <w:wordWrap/>
              <w:overflowPunct/>
              <w:topLinePunct w:val="0"/>
              <w:bidi w:val="0"/>
              <w:spacing w:after="0" w:line="560" w:lineRule="exact"/>
              <w:ind w:firstLine="4180" w:firstLineChars="1900"/>
              <w:rPr>
                <w:rFonts w:hint="eastAsia"/>
                <w:color w:val="000000"/>
                <w:szCs w:val="21"/>
              </w:rPr>
            </w:pPr>
          </w:p>
          <w:p>
            <w:pPr>
              <w:keepNext w:val="0"/>
              <w:keepLines w:val="0"/>
              <w:pageBreakBefore w:val="0"/>
              <w:kinsoku/>
              <w:wordWrap/>
              <w:overflowPunct/>
              <w:topLinePunct w:val="0"/>
              <w:bidi w:val="0"/>
              <w:spacing w:after="0" w:line="560" w:lineRule="exact"/>
              <w:ind w:firstLine="4180" w:firstLineChars="1900"/>
              <w:rPr>
                <w:rFonts w:hint="eastAsia"/>
                <w:color w:val="000000"/>
                <w:szCs w:val="21"/>
              </w:rPr>
            </w:pPr>
          </w:p>
          <w:p>
            <w:pPr>
              <w:keepNext w:val="0"/>
              <w:keepLines w:val="0"/>
              <w:pageBreakBefore w:val="0"/>
              <w:kinsoku/>
              <w:wordWrap/>
              <w:overflowPunct/>
              <w:topLinePunct w:val="0"/>
              <w:bidi w:val="0"/>
              <w:spacing w:after="0" w:line="560" w:lineRule="exact"/>
              <w:ind w:firstLine="4180" w:firstLineChars="1900"/>
              <w:rPr>
                <w:rFonts w:hint="eastAsia"/>
                <w:color w:val="000000"/>
                <w:szCs w:val="21"/>
              </w:rPr>
            </w:pPr>
          </w:p>
          <w:p>
            <w:pPr>
              <w:keepNext w:val="0"/>
              <w:keepLines w:val="0"/>
              <w:pageBreakBefore w:val="0"/>
              <w:kinsoku/>
              <w:wordWrap/>
              <w:overflowPunct/>
              <w:topLinePunct w:val="0"/>
              <w:bidi w:val="0"/>
              <w:spacing w:after="0" w:line="560" w:lineRule="exact"/>
              <w:ind w:firstLine="4180" w:firstLineChars="1900"/>
              <w:rPr>
                <w:color w:val="000000"/>
                <w:szCs w:val="21"/>
              </w:rPr>
            </w:pPr>
            <w:r>
              <w:rPr>
                <w:rFonts w:hint="eastAsia"/>
                <w:color w:val="000000"/>
                <w:szCs w:val="21"/>
              </w:rPr>
              <w:t xml:space="preserve">单位（盖章） </w:t>
            </w:r>
          </w:p>
          <w:p>
            <w:pPr>
              <w:keepNext w:val="0"/>
              <w:keepLines w:val="0"/>
              <w:pageBreakBefore w:val="0"/>
              <w:kinsoku/>
              <w:wordWrap/>
              <w:overflowPunct/>
              <w:topLinePunct w:val="0"/>
              <w:bidi w:val="0"/>
              <w:spacing w:after="0" w:line="560" w:lineRule="exact"/>
              <w:ind w:firstLine="4510" w:firstLineChars="2050"/>
              <w:rPr>
                <w:rFonts w:hint="eastAsia"/>
                <w:color w:val="000000"/>
                <w:szCs w:val="21"/>
              </w:rPr>
            </w:pPr>
            <w:r>
              <w:rPr>
                <w:rFonts w:hint="eastAsia"/>
                <w:color w:val="000000"/>
                <w:szCs w:val="21"/>
              </w:rPr>
              <w:t>年</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 xml:space="preserve">    日</w:t>
            </w:r>
          </w:p>
        </w:tc>
      </w:tr>
    </w:tbl>
    <w:p>
      <w:pPr>
        <w:keepNext w:val="0"/>
        <w:keepLines w:val="0"/>
        <w:pageBreakBefore w:val="0"/>
        <w:kinsoku/>
        <w:wordWrap/>
        <w:overflowPunct/>
        <w:topLinePunct w:val="0"/>
        <w:bidi w:val="0"/>
        <w:spacing w:after="0" w:line="560" w:lineRule="exact"/>
        <w:rPr>
          <w:rFonts w:hint="eastAsia" w:ascii="仿宋_GB2312" w:eastAsia="仿宋_GB2312"/>
          <w:b w:val="0"/>
          <w:bCs w:val="0"/>
          <w:color w:val="000000"/>
          <w:sz w:val="24"/>
          <w:szCs w:val="24"/>
          <w:lang w:eastAsia="zh-CN"/>
        </w:rPr>
      </w:pPr>
      <w:r>
        <w:rPr>
          <w:rFonts w:hint="eastAsia" w:ascii="仿宋_GB2312" w:eastAsia="仿宋_GB2312"/>
          <w:b w:val="0"/>
          <w:bCs w:val="0"/>
          <w:color w:val="000000"/>
          <w:sz w:val="24"/>
          <w:szCs w:val="24"/>
          <w:lang w:eastAsia="zh-CN"/>
        </w:rPr>
        <w:t>注：申报作品由作者所在单位审核后填写作品登记表并加盖单位公章扫描上传。</w:t>
      </w:r>
    </w:p>
    <w:p>
      <w:pPr>
        <w:keepNext w:val="0"/>
        <w:keepLines w:val="0"/>
        <w:pageBreakBefore w:val="0"/>
        <w:kinsoku/>
        <w:wordWrap/>
        <w:overflowPunct/>
        <w:topLinePunct w:val="0"/>
        <w:bidi w:val="0"/>
        <w:spacing w:after="0" w:line="560" w:lineRule="exact"/>
        <w:rPr>
          <w:rFonts w:hint="eastAsia" w:ascii="仿宋_GB2312" w:eastAsia="仿宋_GB2312"/>
          <w:b w:val="0"/>
          <w:bCs w:val="0"/>
          <w:color w:val="000000"/>
          <w:sz w:val="24"/>
          <w:szCs w:val="24"/>
          <w:lang w:eastAsia="zh-CN"/>
        </w:rPr>
      </w:pPr>
    </w:p>
    <w:p>
      <w:pPr>
        <w:keepNext w:val="0"/>
        <w:keepLines w:val="0"/>
        <w:pageBreakBefore w:val="0"/>
        <w:kinsoku/>
        <w:wordWrap/>
        <w:overflowPunct/>
        <w:topLinePunct w:val="0"/>
        <w:bidi w:val="0"/>
        <w:spacing w:after="0" w:line="560" w:lineRule="exact"/>
        <w:rPr>
          <w:rFonts w:hint="eastAsia" w:ascii="仿宋_GB2312" w:eastAsia="仿宋_GB2312"/>
          <w:b w:val="0"/>
          <w:bCs w:val="0"/>
          <w:color w:val="000000"/>
          <w:sz w:val="24"/>
          <w:szCs w:val="24"/>
          <w:lang w:eastAsia="zh-CN"/>
        </w:rPr>
      </w:pPr>
    </w:p>
    <w:p>
      <w:pPr>
        <w:keepNext w:val="0"/>
        <w:keepLines w:val="0"/>
        <w:pageBreakBefore w:val="0"/>
        <w:kinsoku/>
        <w:wordWrap/>
        <w:overflowPunct/>
        <w:topLinePunct w:val="0"/>
        <w:bidi w:val="0"/>
        <w:spacing w:after="0" w:line="560" w:lineRule="exact"/>
        <w:rPr>
          <w:rFonts w:hint="eastAsia" w:ascii="仿宋_GB2312" w:eastAsia="仿宋_GB2312"/>
          <w:b w:val="0"/>
          <w:bCs w:val="0"/>
          <w:color w:val="000000"/>
          <w:sz w:val="24"/>
          <w:szCs w:val="24"/>
          <w:lang w:eastAsia="zh-CN"/>
        </w:rPr>
      </w:pPr>
    </w:p>
    <w:p>
      <w:pPr>
        <w:keepNext w:val="0"/>
        <w:keepLines w:val="0"/>
        <w:pageBreakBefore w:val="0"/>
        <w:kinsoku/>
        <w:wordWrap/>
        <w:overflowPunct/>
        <w:topLinePunct w:val="0"/>
        <w:bidi w:val="0"/>
        <w:spacing w:after="0" w:line="560" w:lineRule="exact"/>
        <w:rPr>
          <w:rFonts w:hint="eastAsia" w:ascii="仿宋_GB2312" w:eastAsia="仿宋_GB2312"/>
          <w:b w:val="0"/>
          <w:bCs w:val="0"/>
          <w:color w:val="000000"/>
          <w:sz w:val="24"/>
          <w:szCs w:val="24"/>
          <w:lang w:eastAsia="zh-CN"/>
        </w:rPr>
      </w:pPr>
    </w:p>
    <w:p>
      <w:pPr>
        <w:keepNext w:val="0"/>
        <w:keepLines w:val="0"/>
        <w:pageBreakBefore w:val="0"/>
        <w:kinsoku/>
        <w:wordWrap/>
        <w:overflowPunct/>
        <w:topLinePunct w:val="0"/>
        <w:bidi w:val="0"/>
        <w:spacing w:after="0" w:line="560" w:lineRule="exact"/>
        <w:rPr>
          <w:rFonts w:hint="default"/>
          <w:spacing w:val="-2"/>
          <w:lang w:val="en-US" w:eastAsia="zh-CN"/>
        </w:rPr>
      </w:pPr>
    </w:p>
    <w:sectPr>
      <w:headerReference r:id="rId5" w:type="default"/>
      <w:footerReference r:id="rId6" w:type="default"/>
      <w:footerReference r:id="rId7" w:type="even"/>
      <w:pgSz w:w="11905" w:h="16838"/>
      <w:pgMar w:top="1440" w:right="1803" w:bottom="1440" w:left="1803" w:header="850"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220"/>
  <w:drawingGridVerticalSpacing w:val="159"/>
  <w:displayHorizontalDrawingGridEvery w:val="1"/>
  <w:displayVertic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GYxMDM5NmM5NzhmMTdjNmRjMDUyZGZlZWQ1NzJjYTUifQ=="/>
  </w:docVars>
  <w:rsids>
    <w:rsidRoot w:val="00000000"/>
    <w:rsid w:val="018008EB"/>
    <w:rsid w:val="0A0515DD"/>
    <w:rsid w:val="14BB4E7E"/>
    <w:rsid w:val="1A102579"/>
    <w:rsid w:val="29197E1B"/>
    <w:rsid w:val="2A1D2651"/>
    <w:rsid w:val="2C407342"/>
    <w:rsid w:val="3F681FD1"/>
    <w:rsid w:val="4C387162"/>
    <w:rsid w:val="4D6F26EF"/>
    <w:rsid w:val="52C509A1"/>
    <w:rsid w:val="60571FC6"/>
    <w:rsid w:val="63522EC7"/>
    <w:rsid w:val="6CBB3F9F"/>
    <w:rsid w:val="709A1E92"/>
    <w:rsid w:val="731970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7"/>
      <w:ind w:left="519" w:right="672"/>
      <w:jc w:val="center"/>
      <w:outlineLvl w:val="1"/>
    </w:pPr>
    <w:rPr>
      <w:rFonts w:ascii="宋体" w:hAnsi="宋体" w:eastAsia="宋体" w:cs="宋体"/>
      <w:sz w:val="44"/>
      <w:szCs w:val="44"/>
      <w:lang w:val="zh-CN" w:eastAsia="zh-CN" w:bidi="zh-CN"/>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pPr>
    <w:rPr>
      <w:rFonts w:ascii="Times New Roman" w:hAnsi="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pPr>
    <w:rPr>
      <w:rFonts w:ascii="宋体" w:hAnsi="宋体" w:cs="宋体"/>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11" w:right="105" w:firstLine="640"/>
    </w:pPr>
    <w:rPr>
      <w:rFonts w:ascii="宋体" w:hAnsi="宋体" w:eastAsia="宋体" w:cs="宋体"/>
      <w:lang w:val="zh-CN" w:eastAsia="zh-CN" w:bidi="zh-CN"/>
    </w:rPr>
  </w:style>
  <w:style w:type="paragraph" w:customStyle="1" w:styleId="13">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7179</Words>
  <Characters>7416</Characters>
  <TotalTime>23</TotalTime>
  <ScaleCrop>false</ScaleCrop>
  <LinksUpToDate>false</LinksUpToDate>
  <CharactersWithSpaces>7536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2022-05-24T04:59:00Z</dcterms:created>
  <dc:creator>hny</dc:creator>
  <cp:lastModifiedBy>幸福晶</cp:lastModifiedBy>
  <dcterms:modified xsi:type="dcterms:W3CDTF">2022-06-02T06:50:43Z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WPS Office Professional</vt:lpwstr>
  </property>
  <property fmtid="{D5CDD505-2E9C-101B-9397-08002B2CF9AE}" pid="4" name="LastSaved">
    <vt:filetime>2022-05-24T00:00:00Z</vt:filetime>
  </property>
  <property fmtid="{D5CDD505-2E9C-101B-9397-08002B2CF9AE}" pid="5" name="KSOProductBuildVer">
    <vt:lpwstr>2052-11.1.0.11744</vt:lpwstr>
  </property>
  <property fmtid="{D5CDD505-2E9C-101B-9397-08002B2CF9AE}" pid="6" name="ICV">
    <vt:lpwstr>D06F5217182342C9A16832684E5E8B76</vt:lpwstr>
  </property>
</Properties>
</file>